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ascii="仿宋_GB2312" w:eastAsia="仿宋_GB2312"/>
          <w:sz w:val="32"/>
        </w:rPr>
      </w:pPr>
      <w:r>
        <w:rPr>
          <w:rFonts w:hint="eastAsia" w:ascii="仿宋_GB2312" w:eastAsia="仿宋_GB2312"/>
          <w:sz w:val="32"/>
        </w:rPr>
        <w:t>类别标记</w:t>
      </w:r>
      <w:r>
        <w:rPr>
          <w:rFonts w:ascii="仿宋_GB2312" w:eastAsia="仿宋_GB2312"/>
          <w:sz w:val="32"/>
        </w:rPr>
        <w:t xml:space="preserve">: </w:t>
      </w:r>
      <w:r>
        <w:rPr>
          <w:rFonts w:ascii="宋体" w:hAnsi="宋体" w:cs="宋体"/>
          <w:sz w:val="32"/>
        </w:rPr>
        <w:t xml:space="preserve">A </w:t>
      </w:r>
    </w:p>
    <w:p>
      <w:pPr>
        <w:rPr>
          <w:rFonts w:eastAsia="仿宋_GB2312"/>
          <w:sz w:val="32"/>
        </w:rPr>
      </w:pPr>
      <w:r>
        <w:pict>
          <v:shape id="_x0000_s1026" o:spid="_x0000_s1026" o:spt="136" type="#_x0000_t136" style="position:absolute;left:0pt;margin-left:0.1pt;margin-top:7.8pt;height:66.6pt;width:413.9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余姚市经济和信息化局" style="font-family:华文中宋;font-size:36pt;font-weight:bold;v-text-align:letter-justify;"/>
          </v:shape>
        </w:pict>
      </w:r>
    </w:p>
    <w:p>
      <w:pPr>
        <w:rPr>
          <w:rFonts w:eastAsia="仿宋_GB2312"/>
          <w:sz w:val="32"/>
        </w:rPr>
      </w:pPr>
    </w:p>
    <w:p>
      <w:pPr>
        <w:rPr>
          <w:rFonts w:eastAsia="仿宋_GB2312"/>
          <w:sz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297180</wp:posOffset>
                </wp:positionV>
                <wp:extent cx="5372100" cy="0"/>
                <wp:effectExtent l="0" t="13970" r="0" b="24130"/>
                <wp:wrapNone/>
                <wp:docPr id="1" name="直接连接符 1"/>
                <wp:cNvGraphicFramePr/>
                <a:graphic xmlns:a="http://schemas.openxmlformats.org/drawingml/2006/main">
                  <a:graphicData uri="http://schemas.microsoft.com/office/word/2010/wordprocessingShape">
                    <wps:wsp>
                      <wps:cNvSpPr/>
                      <wps:spPr>
                        <a:xfrm flipV="1">
                          <a:off x="0" y="0"/>
                          <a:ext cx="53721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3.4pt;height:0pt;width:423pt;z-index:251659264;mso-width-relative:page;mso-height-relative:page;" filled="f" stroked="t" coordsize="21600,21600" o:gfxdata="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g4zKm1gAAAAYB&#10;AAAPAAAAAAAAAAEAIAAAACIAAABkcnMvZG93bnJldi54bWxQSwECFAAUAAAACACHTuJAIZIiOuQB&#10;AAChAwAADgAAAAAAAAABACAAAAAlAQAAZHJzL2Uyb0RvYy54bWxQSwUGAAAAAAYABgBZAQAAewUA&#10;AAAA&#10;">
                <v:fill on="f" focussize="0,0"/>
                <v:stroke weight="2.25pt" color="#FF0000" joinstyle="round"/>
                <v:imagedata o:title=""/>
                <o:lock v:ext="edit" aspectratio="f"/>
              </v:line>
            </w:pict>
          </mc:Fallback>
        </mc:AlternateContent>
      </w:r>
    </w:p>
    <w:p>
      <w:pPr>
        <w:spacing w:line="300" w:lineRule="exact"/>
        <w:rPr>
          <w:rFonts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关于余姚市</w:t>
      </w:r>
      <w:r>
        <w:rPr>
          <w:rFonts w:hint="eastAsia" w:ascii="方正小标宋简体" w:hAnsi="方正小标宋简体" w:eastAsia="方正小标宋简体" w:cs="方正小标宋简体"/>
          <w:sz w:val="36"/>
          <w:szCs w:val="36"/>
          <w:lang w:val="en-US" w:eastAsia="zh-CN"/>
        </w:rPr>
        <w:t>人大</w:t>
      </w:r>
      <w:r>
        <w:rPr>
          <w:rFonts w:hint="eastAsia" w:ascii="方正小标宋简体" w:hAnsi="方正小标宋简体" w:eastAsia="方正小标宋简体" w:cs="方正小标宋简体"/>
          <w:sz w:val="36"/>
          <w:szCs w:val="36"/>
          <w:lang w:eastAsia="zh-CN"/>
        </w:rPr>
        <w:t>十</w:t>
      </w: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届</w:t>
      </w:r>
      <w:r>
        <w:rPr>
          <w:rFonts w:hint="eastAsia" w:ascii="方正小标宋简体" w:hAnsi="方正小标宋简体" w:eastAsia="方正小标宋简体" w:cs="方正小标宋简体"/>
          <w:sz w:val="36"/>
          <w:szCs w:val="36"/>
          <w:lang w:val="en-US" w:eastAsia="zh-CN"/>
        </w:rPr>
        <w:t>一</w:t>
      </w:r>
      <w:r>
        <w:rPr>
          <w:rFonts w:hint="eastAsia" w:ascii="方正小标宋简体" w:hAnsi="方正小标宋简体" w:eastAsia="方正小标宋简体" w:cs="方正小标宋简体"/>
          <w:sz w:val="36"/>
          <w:szCs w:val="36"/>
        </w:rPr>
        <w:t>次会议第</w:t>
      </w:r>
      <w:r>
        <w:rPr>
          <w:rFonts w:hint="eastAsia" w:ascii="方正小标宋简体" w:hAnsi="方正小标宋简体" w:eastAsia="方正小标宋简体" w:cs="方正小标宋简体"/>
          <w:sz w:val="36"/>
          <w:szCs w:val="36"/>
          <w:lang w:val="en-US" w:eastAsia="zh-CN"/>
        </w:rPr>
        <w:t>70</w:t>
      </w:r>
      <w:r>
        <w:rPr>
          <w:rFonts w:hint="eastAsia" w:ascii="方正小标宋简体" w:hAnsi="方正小标宋简体" w:eastAsia="方正小标宋简体" w:cs="方正小标宋简体"/>
          <w:sz w:val="36"/>
          <w:szCs w:val="36"/>
        </w:rPr>
        <w:t>号</w:t>
      </w:r>
      <w:r>
        <w:rPr>
          <w:rFonts w:hint="eastAsia" w:ascii="方正小标宋简体" w:hAnsi="方正小标宋简体" w:eastAsia="方正小标宋简体" w:cs="方正小标宋简体"/>
          <w:sz w:val="36"/>
          <w:szCs w:val="36"/>
          <w:lang w:val="en-US" w:eastAsia="zh-CN"/>
        </w:rPr>
        <w:t>建议</w:t>
      </w:r>
      <w:r>
        <w:rPr>
          <w:rFonts w:hint="eastAsia" w:ascii="方正小标宋简体" w:hAnsi="方正小标宋简体" w:eastAsia="方正小标宋简体" w:cs="方正小标宋简体"/>
          <w:sz w:val="36"/>
          <w:szCs w:val="36"/>
        </w:rPr>
        <w:t>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尊敬的</w:t>
      </w:r>
      <w:r>
        <w:rPr>
          <w:rFonts w:hint="eastAsia" w:ascii="仿宋_GB2312" w:hAnsi="宋体" w:eastAsia="仿宋_GB2312" w:cs="仿宋_GB2312"/>
          <w:sz w:val="32"/>
          <w:szCs w:val="32"/>
          <w:lang w:val="en-US" w:eastAsia="zh-CN"/>
        </w:rPr>
        <w:t>沈志华</w:t>
      </w:r>
      <w:r>
        <w:rPr>
          <w:rFonts w:hint="eastAsia" w:ascii="仿宋_GB2312" w:hAnsi="宋体" w:eastAsia="仿宋_GB2312" w:cs="仿宋_GB2312"/>
          <w:sz w:val="32"/>
          <w:szCs w:val="32"/>
          <w:lang w:eastAsia="zh-CN"/>
        </w:rPr>
        <w:t>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sz w:val="32"/>
          <w:szCs w:val="32"/>
        </w:rPr>
      </w:pPr>
      <w:r>
        <w:rPr>
          <w:rFonts w:hint="eastAsia" w:ascii="仿宋_GB2312" w:hAnsi="宋体" w:eastAsia="仿宋_GB2312" w:cs="仿宋_GB2312"/>
          <w:sz w:val="32"/>
          <w:szCs w:val="32"/>
        </w:rPr>
        <w:t>您提出的《</w:t>
      </w:r>
      <w:r>
        <w:rPr>
          <w:rFonts w:hint="eastAsia" w:ascii="仿宋_GB2312" w:hAnsi="宋体" w:eastAsia="仿宋_GB2312" w:cs="仿宋_GB2312"/>
          <w:sz w:val="32"/>
          <w:szCs w:val="32"/>
          <w:lang w:eastAsia="zh-CN"/>
        </w:rPr>
        <w:t>关于</w:t>
      </w:r>
      <w:r>
        <w:rPr>
          <w:rFonts w:hint="eastAsia" w:ascii="仿宋_GB2312" w:hAnsi="宋体" w:eastAsia="仿宋_GB2312" w:cs="仿宋_GB2312"/>
          <w:sz w:val="32"/>
          <w:szCs w:val="32"/>
          <w:lang w:val="en-US" w:eastAsia="zh-CN"/>
        </w:rPr>
        <w:t>促进我市模具产业转型升级</w:t>
      </w:r>
      <w:r>
        <w:rPr>
          <w:rFonts w:hint="eastAsia" w:ascii="仿宋_GB2312" w:hAnsi="宋体" w:eastAsia="仿宋_GB2312" w:cs="仿宋_GB2312"/>
          <w:sz w:val="32"/>
          <w:szCs w:val="32"/>
          <w:lang w:eastAsia="zh-CN"/>
        </w:rPr>
        <w:t>的建议</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已收悉，</w:t>
      </w:r>
      <w:r>
        <w:rPr>
          <w:rFonts w:hint="eastAsia" w:ascii="仿宋_GB2312" w:eastAsia="仿宋_GB2312"/>
          <w:sz w:val="32"/>
        </w:rPr>
        <w:t>感谢您一直以来对我市</w:t>
      </w:r>
      <w:r>
        <w:rPr>
          <w:rFonts w:hint="eastAsia" w:ascii="仿宋_GB2312" w:eastAsia="仿宋_GB2312"/>
          <w:sz w:val="32"/>
          <w:lang w:val="en-US" w:eastAsia="zh-CN"/>
        </w:rPr>
        <w:t>模具行业乃至整个</w:t>
      </w:r>
      <w:r>
        <w:rPr>
          <w:rFonts w:hint="eastAsia" w:ascii="仿宋_GB2312" w:eastAsia="仿宋_GB2312"/>
          <w:sz w:val="32"/>
        </w:rPr>
        <w:t>工业经济发展的关心与支持</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模具制造一直以来都是我市的特色优势产业，余姚也因此屡次获得“中国（余姚）模具制造基地”、“国家火炬计划宁波余姚模具特色产业基地”等多项殊荣，但受限于当初时代局限，模具城规划起点低、定位标准落伍、“低小散”情况严重、专业人才短缺等问题逐渐凸显，严重制约了模具行业的进一步发展，您二次提出该</w:t>
      </w:r>
      <w:r>
        <w:rPr>
          <w:rFonts w:hint="eastAsia" w:ascii="仿宋_GB2312" w:hAnsi="宋体" w:eastAsia="仿宋_GB2312" w:cs="仿宋_GB2312"/>
          <w:sz w:val="32"/>
          <w:szCs w:val="32"/>
          <w:lang w:eastAsia="zh-CN"/>
        </w:rPr>
        <w:t>建议，看到了问题，并有深度地提供一些对策和建议，</w:t>
      </w:r>
      <w:r>
        <w:rPr>
          <w:rFonts w:hint="eastAsia" w:ascii="仿宋_GB2312" w:eastAsia="仿宋_GB2312"/>
          <w:sz w:val="32"/>
          <w:lang w:val="en-US" w:eastAsia="zh-CN"/>
        </w:rPr>
        <w:t>对</w:t>
      </w:r>
      <w:r>
        <w:rPr>
          <w:rFonts w:hint="eastAsia" w:ascii="仿宋_GB2312" w:eastAsia="仿宋_GB2312"/>
          <w:sz w:val="32"/>
          <w:lang w:eastAsia="zh-CN"/>
        </w:rPr>
        <w:t>推动我市</w:t>
      </w:r>
      <w:r>
        <w:rPr>
          <w:rFonts w:hint="eastAsia" w:ascii="仿宋_GB2312" w:eastAsia="仿宋_GB2312"/>
          <w:sz w:val="32"/>
          <w:lang w:val="en-US" w:eastAsia="zh-CN"/>
        </w:rPr>
        <w:t>模具行业转型升级</w:t>
      </w:r>
      <w:r>
        <w:rPr>
          <w:rFonts w:hint="eastAsia" w:ascii="仿宋_GB2312" w:eastAsia="仿宋_GB2312"/>
          <w:sz w:val="32"/>
          <w:lang w:eastAsia="zh-CN"/>
        </w:rPr>
        <w:t>具有很强的指导作用</w:t>
      </w:r>
      <w:r>
        <w:rPr>
          <w:rFonts w:hint="eastAsia" w:ascii="仿宋_GB2312" w:eastAsia="仿宋_GB2312"/>
          <w:sz w:val="32"/>
        </w:rPr>
        <w:t>。</w:t>
      </w:r>
      <w:r>
        <w:rPr>
          <w:rFonts w:hint="eastAsia" w:ascii="仿宋_GB2312" w:hAnsi="仿宋" w:eastAsia="仿宋_GB2312" w:cs="仿宋"/>
          <w:sz w:val="32"/>
          <w:szCs w:val="32"/>
        </w:rPr>
        <w:t>现对</w:t>
      </w:r>
      <w:r>
        <w:rPr>
          <w:rFonts w:hint="eastAsia" w:ascii="仿宋_GB2312" w:hAnsi="仿宋" w:eastAsia="仿宋_GB2312" w:cs="仿宋"/>
          <w:sz w:val="32"/>
          <w:szCs w:val="32"/>
          <w:lang w:eastAsia="zh-CN"/>
        </w:rPr>
        <w:t>您</w:t>
      </w:r>
      <w:r>
        <w:rPr>
          <w:rFonts w:hint="eastAsia" w:ascii="仿宋_GB2312" w:hAnsi="仿宋" w:eastAsia="仿宋_GB2312" w:cs="仿宋"/>
          <w:sz w:val="32"/>
          <w:szCs w:val="32"/>
        </w:rPr>
        <w:t>提出的</w:t>
      </w:r>
      <w:r>
        <w:rPr>
          <w:rFonts w:hint="eastAsia" w:ascii="仿宋_GB2312" w:hAnsi="仿宋" w:eastAsia="仿宋_GB2312" w:cs="仿宋"/>
          <w:sz w:val="32"/>
          <w:szCs w:val="32"/>
          <w:lang w:eastAsia="zh-CN"/>
        </w:rPr>
        <w:t>建议</w:t>
      </w:r>
      <w:r>
        <w:rPr>
          <w:rFonts w:hint="eastAsia" w:ascii="仿宋_GB2312" w:hAnsi="仿宋" w:eastAsia="仿宋_GB2312" w:cs="仿宋"/>
          <w:sz w:val="32"/>
          <w:szCs w:val="32"/>
        </w:rPr>
        <w:t>答复如下: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sz w:val="32"/>
          <w:lang w:val="en-US" w:eastAsia="zh-CN"/>
        </w:rPr>
      </w:pPr>
      <w:r>
        <w:rPr>
          <w:rFonts w:hint="eastAsia" w:ascii="仿宋_GB2312" w:hAnsi="仿宋" w:eastAsia="仿宋_GB2312" w:cs="仿宋"/>
          <w:sz w:val="32"/>
          <w:szCs w:val="32"/>
          <w:lang w:val="en-US" w:eastAsia="zh-CN"/>
        </w:rPr>
        <w:t>市委、市政府高度重视我市模具产业的发展，自2000年始，模具产业是唯一有专项政策连续扶持至今的产业。市政府也投入了大量资源为其护航，中模国际大厦已建成，在模具城一期二期基础上，2016年在朗霞街道启动了国际模具城建设，办好每年一届的中国塑料博览会模具展，改造升级模具城展示中心等等。目前</w:t>
      </w:r>
      <w:r>
        <w:rPr>
          <w:rFonts w:hint="eastAsia" w:ascii="仿宋_GB2312" w:hAnsi="仿宋_GB2312" w:eastAsia="仿宋_GB2312" w:cs="仿宋_GB2312"/>
          <w:b w:val="0"/>
          <w:bCs/>
          <w:sz w:val="32"/>
          <w:szCs w:val="32"/>
        </w:rPr>
        <w:t>，全市</w:t>
      </w:r>
      <w:r>
        <w:rPr>
          <w:rFonts w:hint="eastAsia" w:ascii="仿宋_GB2312" w:hAnsi="仿宋_GB2312" w:eastAsia="仿宋_GB2312" w:cs="仿宋_GB2312"/>
          <w:b w:val="0"/>
          <w:bCs/>
          <w:sz w:val="32"/>
          <w:szCs w:val="32"/>
          <w:lang w:val="en-US" w:eastAsia="zh-CN"/>
        </w:rPr>
        <w:t>拥</w:t>
      </w:r>
      <w:r>
        <w:rPr>
          <w:rFonts w:hint="eastAsia" w:ascii="仿宋_GB2312" w:hAnsi="仿宋_GB2312" w:eastAsia="仿宋_GB2312" w:cs="仿宋_GB2312"/>
          <w:b w:val="0"/>
          <w:bCs/>
          <w:sz w:val="32"/>
          <w:szCs w:val="32"/>
        </w:rPr>
        <w:t>有各类模具制造加工及相关企业1400余家，实现产值</w:t>
      </w:r>
      <w:r>
        <w:rPr>
          <w:rFonts w:hint="eastAsia" w:ascii="仿宋_GB2312" w:hAnsi="仿宋_GB2312" w:eastAsia="仿宋_GB2312" w:cs="仿宋_GB2312"/>
          <w:b w:val="0"/>
          <w:bCs/>
          <w:sz w:val="32"/>
          <w:szCs w:val="32"/>
          <w:lang w:val="en-US" w:eastAsia="zh-CN"/>
        </w:rPr>
        <w:t>100多</w:t>
      </w:r>
      <w:r>
        <w:rPr>
          <w:rFonts w:hint="eastAsia" w:ascii="仿宋_GB2312" w:hAnsi="仿宋_GB2312" w:eastAsia="仿宋_GB2312" w:cs="仿宋_GB2312"/>
          <w:b w:val="0"/>
          <w:bCs/>
          <w:sz w:val="32"/>
          <w:szCs w:val="32"/>
        </w:rPr>
        <w:t>亿</w:t>
      </w:r>
      <w:r>
        <w:rPr>
          <w:rFonts w:hint="eastAsia" w:ascii="仿宋_GB2312" w:hAnsi="仿宋_GB2312" w:eastAsia="仿宋_GB2312" w:cs="仿宋_GB2312"/>
          <w:b w:val="0"/>
          <w:bCs/>
          <w:sz w:val="32"/>
          <w:szCs w:val="32"/>
          <w:lang w:val="en-US" w:eastAsia="zh-CN"/>
        </w:rPr>
        <w:t>元；</w:t>
      </w:r>
      <w:r>
        <w:rPr>
          <w:rFonts w:hint="eastAsia" w:ascii="仿宋_GB2312" w:hAnsi="仿宋_GB2312" w:eastAsia="仿宋_GB2312" w:cs="仿宋_GB2312"/>
          <w:b w:val="0"/>
          <w:bCs/>
          <w:sz w:val="32"/>
          <w:szCs w:val="32"/>
        </w:rPr>
        <w:t>规上企业</w:t>
      </w:r>
      <w:r>
        <w:rPr>
          <w:rFonts w:hint="eastAsia" w:ascii="仿宋_GB2312" w:hAnsi="仿宋_GB2312" w:eastAsia="仿宋_GB2312" w:cs="仿宋_GB2312"/>
          <w:b w:val="0"/>
          <w:bCs/>
          <w:sz w:val="32"/>
          <w:szCs w:val="32"/>
          <w:lang w:val="en-US" w:eastAsia="zh-CN"/>
        </w:rPr>
        <w:t>30余</w:t>
      </w:r>
      <w:r>
        <w:rPr>
          <w:rFonts w:hint="eastAsia" w:ascii="仿宋_GB2312" w:hAnsi="仿宋_GB2312" w:eastAsia="仿宋_GB2312" w:cs="仿宋_GB2312"/>
          <w:b w:val="0"/>
          <w:bCs/>
          <w:sz w:val="32"/>
          <w:szCs w:val="32"/>
        </w:rPr>
        <w:t>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产值</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亿元</w:t>
      </w:r>
      <w:r>
        <w:rPr>
          <w:rFonts w:hint="eastAsia" w:ascii="仿宋_GB2312" w:hAnsi="仿宋_GB2312" w:eastAsia="仿宋_GB2312" w:cs="仿宋_GB2312"/>
          <w:b w:val="0"/>
          <w:bCs/>
          <w:sz w:val="32"/>
          <w:szCs w:val="32"/>
          <w:lang w:val="en-US" w:eastAsia="zh-CN"/>
        </w:rPr>
        <w:t>左右</w:t>
      </w:r>
      <w:r>
        <w:rPr>
          <w:rFonts w:hint="eastAsia" w:ascii="仿宋_GB2312" w:hAnsi="仿宋_GB2312" w:eastAsia="仿宋_GB2312" w:cs="仿宋_GB2312"/>
          <w:b w:val="0"/>
          <w:bCs/>
          <w:sz w:val="32"/>
          <w:szCs w:val="32"/>
          <w:lang w:eastAsia="zh-CN"/>
        </w:rPr>
        <w:t>，其中</w:t>
      </w:r>
      <w:r>
        <w:rPr>
          <w:rFonts w:hint="eastAsia" w:ascii="仿宋_GB2312" w:hAnsi="仿宋_GB2312" w:eastAsia="仿宋_GB2312" w:cs="仿宋_GB2312"/>
          <w:b w:val="0"/>
          <w:bCs/>
          <w:sz w:val="32"/>
          <w:szCs w:val="32"/>
        </w:rPr>
        <w:t>亿元企业</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家</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全市模具商品化率</w:t>
      </w:r>
      <w:r>
        <w:rPr>
          <w:rFonts w:hint="eastAsia" w:ascii="仿宋_GB2312" w:hAnsi="仿宋_GB2312" w:eastAsia="仿宋_GB2312" w:cs="仿宋_GB2312"/>
          <w:b w:val="0"/>
          <w:bCs/>
          <w:sz w:val="32"/>
          <w:szCs w:val="32"/>
          <w:lang w:val="en-US" w:eastAsia="zh-CN"/>
        </w:rPr>
        <w:t>为66</w:t>
      </w:r>
      <w:r>
        <w:rPr>
          <w:rFonts w:hint="eastAsia" w:ascii="仿宋_GB2312" w:hAnsi="仿宋_GB2312" w:eastAsia="仿宋_GB2312" w:cs="仿宋_GB2312"/>
          <w:b w:val="0"/>
          <w:bCs/>
          <w:sz w:val="32"/>
          <w:szCs w:val="32"/>
        </w:rPr>
        <w:t>%，总体水平在全省同级地区</w:t>
      </w:r>
      <w:r>
        <w:rPr>
          <w:rFonts w:hint="eastAsia" w:ascii="仿宋_GB2312" w:hAnsi="仿宋_GB2312" w:eastAsia="仿宋_GB2312" w:cs="仿宋_GB2312"/>
          <w:b w:val="0"/>
          <w:bCs/>
          <w:sz w:val="32"/>
          <w:szCs w:val="32"/>
          <w:lang w:val="en-US" w:eastAsia="zh-CN"/>
        </w:rPr>
        <w:t>尚</w:t>
      </w:r>
      <w:r>
        <w:rPr>
          <w:rFonts w:hint="eastAsia" w:ascii="仿宋_GB2312" w:hAnsi="仿宋_GB2312" w:eastAsia="仿宋_GB2312" w:cs="仿宋_GB2312"/>
          <w:b w:val="0"/>
          <w:bCs/>
          <w:sz w:val="32"/>
          <w:szCs w:val="32"/>
        </w:rPr>
        <w:t>处于</w:t>
      </w:r>
      <w:r>
        <w:rPr>
          <w:rFonts w:hint="eastAsia" w:ascii="仿宋_GB2312" w:hAnsi="仿宋_GB2312" w:eastAsia="仿宋_GB2312" w:cs="仿宋_GB2312"/>
          <w:b w:val="0"/>
          <w:bCs/>
          <w:sz w:val="32"/>
          <w:szCs w:val="32"/>
          <w:lang w:val="en-US" w:eastAsia="zh-CN"/>
        </w:rPr>
        <w:t>发展较快水平。行业技术装备水平逐年提高，以五轴联动为代表的先进制模设备的拥有量也在逐年增加。数字化、自动化技术已经得到广泛运用。近年来新形成了若干家各具特色、发展势头强劲的企业。如宁波舜邦模具科技有限公司，研制生产的</w:t>
      </w:r>
      <w:r>
        <w:rPr>
          <w:rFonts w:hint="eastAsia" w:ascii="仿宋_GB2312" w:hAnsi="仿宋_GB2312" w:eastAsia="仿宋_GB2312" w:cs="仿宋_GB2312"/>
          <w:b w:val="0"/>
          <w:bCs/>
          <w:sz w:val="32"/>
          <w:szCs w:val="32"/>
        </w:rPr>
        <w:t>精密模具和精密模具型芯，模具精密度严格控制在0.002mm以内，在国内处于领先水平</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lang w:val="en-US" w:eastAsia="zh-CN"/>
        </w:rPr>
        <w:t>宁波美高五金科技有限公司研制的高精度级进模，模具精度达到国内先进水平。余姚德沃斯模具科技有限公司专注于模具激光皮纹，生产规模和技术档次在全国处于领先地位。2021年如天锐模塑公司、中天模塑公司、舜邦模具公司等也采购了不少超高精密制模设备来抢占高端市场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sz w:val="32"/>
          <w:lang w:val="en-US" w:eastAsia="zh-CN"/>
        </w:rPr>
      </w:pPr>
      <w:r>
        <w:rPr>
          <w:rFonts w:hint="eastAsia" w:ascii="仿宋_GB2312" w:hAnsi="仿宋_GB2312" w:eastAsia="仿宋_GB2312" w:cs="仿宋_GB2312"/>
          <w:b w:val="0"/>
          <w:bCs/>
          <w:sz w:val="32"/>
          <w:lang w:val="en-US" w:eastAsia="zh-CN"/>
        </w:rPr>
        <w:t>我市针对模具产业的转型升级，在做大、做强、做优的基础上，加强建链、延链、补链、强链，打造产业突出，特色鲜明，体系完整，互补协作的产业集群。现将已做和即将做的工作陈述如下：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sz w:val="32"/>
          <w:lang w:val="en-US" w:eastAsia="zh-CN"/>
        </w:rPr>
      </w:pPr>
      <w:r>
        <w:rPr>
          <w:rFonts w:hint="eastAsia" w:ascii="楷体" w:hAnsi="楷体" w:eastAsia="楷体" w:cs="楷体"/>
          <w:b/>
          <w:bCs w:val="0"/>
          <w:color w:val="000000"/>
          <w:kern w:val="2"/>
          <w:sz w:val="32"/>
          <w:szCs w:val="32"/>
          <w:lang w:val="en-US" w:eastAsia="zh-CN" w:bidi="ar-SA"/>
        </w:rPr>
        <w:t>一是加快推动国际模具城破产重组。</w:t>
      </w:r>
      <w:r>
        <w:rPr>
          <w:rFonts w:hint="eastAsia" w:ascii="仿宋_GB2312" w:hAnsi="仿宋_GB2312" w:eastAsia="仿宋_GB2312" w:cs="仿宋_GB2312"/>
          <w:b w:val="0"/>
          <w:bCs/>
          <w:sz w:val="32"/>
          <w:lang w:val="en-US" w:eastAsia="zh-CN"/>
        </w:rPr>
        <w:t>国际模具城建设已于2021年列入省委巡视整改清单，专项整治工作正在推进中，制定出台《余姚世模投资有限公司预重整工作方案》，成立余姚世模投资有限公司清算组，专班推动国际模具城项目复工。2021年1月11日经市法院裁定，国际模具城项目正式进入预重整程序，6月23日选定余姚国际模具城项目的工程总承包单位，11月3日与山鑫置业签订《重整投资协议书》，12月8日国际模具城项目举行了续建复工仪式，预计项目建设周期1年，1年半内完成房屋交付。今年来完成了项目围墙搭建、场地平整和回填等前期工作，3月15日第三方鉴定机构出具了续建房屋安全鉴定报告，复建项目施工正式启动。同时在模客小镇旁计划再安排300-500亩土地，统一安置模具城经营户。市经济开发区管委会和朗霞街道办事处等单位对模客小镇倾注了心力，下步将会加快小镇建设进度，使国际模具城重建工作进入良性轨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lang w:val="en-US" w:eastAsia="zh-CN"/>
        </w:rPr>
        <w:t xml:space="preserve"> </w:t>
      </w:r>
      <w:r>
        <w:rPr>
          <w:rFonts w:hint="eastAsia" w:ascii="楷体" w:hAnsi="楷体" w:eastAsia="楷体" w:cs="楷体"/>
          <w:b/>
          <w:bCs w:val="0"/>
          <w:color w:val="000000"/>
          <w:kern w:val="2"/>
          <w:sz w:val="32"/>
          <w:szCs w:val="32"/>
          <w:lang w:val="en-US" w:eastAsia="zh-CN" w:bidi="ar-SA"/>
        </w:rPr>
        <w:t>二是加快推动国际模具城改造提升。</w:t>
      </w:r>
      <w:r>
        <w:rPr>
          <w:rFonts w:hint="eastAsia" w:ascii="仿宋_GB2312" w:hAnsi="仿宋_GB2312" w:eastAsia="仿宋_GB2312" w:cs="仿宋_GB2312"/>
          <w:b w:val="0"/>
          <w:bCs/>
          <w:sz w:val="32"/>
          <w:lang w:val="en-US" w:eastAsia="zh-CN"/>
        </w:rPr>
        <w:t>在整体环境提升方</w:t>
      </w:r>
      <w:r>
        <w:rPr>
          <w:rFonts w:hint="eastAsia" w:ascii="仿宋_GB2312" w:hAnsi="仿宋_GB2312" w:eastAsia="仿宋_GB2312" w:cs="仿宋_GB2312"/>
          <w:b w:val="0"/>
          <w:bCs/>
          <w:sz w:val="32"/>
          <w:szCs w:val="32"/>
          <w:lang w:val="en-US" w:eastAsia="zh-CN"/>
        </w:rPr>
        <w:t>面，规范垃圾分类点60余个，新增垃圾分类桶160余个。改造雨污水管，先后完成对金型路、金盛路等共计10条道路雨水管道改造和道路周边店铺的雨污水纳管改造。完善停车位，在冶山路、金型路、金昌路、金盛路等重点路段增划车位900余个，并加大巡查力度。整治违章建筑，先期对金型路、金昌路、金盛路两侧违建开展了集中清理，已拆除374处，面积999㎡。目前对于园区内道路基本都已疏浚打通，对于园区规划区域以外道路还存在“断头路”的问题，将会同市城中村改造管理中心</w:t>
      </w:r>
      <w:r>
        <w:rPr>
          <w:rFonts w:hint="eastAsia"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资规、住建等有关部门和凤山街道来统筹安排。用好网格长队伍，实行包片包户包人，与经营户一一签订市容、安全、环保等责任状，建立“一户一档”，明确主体责任，建立实施长效机制。加强对环境卫生、污水噪</w:t>
      </w:r>
      <w:bookmarkStart w:id="0" w:name="_GoBack"/>
      <w:bookmarkEnd w:id="0"/>
      <w:r>
        <w:rPr>
          <w:rFonts w:hint="eastAsia" w:ascii="仿宋_GB2312" w:hAnsi="仿宋_GB2312" w:eastAsia="仿宋_GB2312" w:cs="仿宋_GB2312"/>
          <w:b w:val="0"/>
          <w:bCs/>
          <w:sz w:val="32"/>
          <w:szCs w:val="32"/>
          <w:lang w:val="en-US" w:eastAsia="zh-CN"/>
        </w:rPr>
        <w:t>音污染、消防安全、生产安全等几方面的监管力度，促进整个片区安全、环境的提升。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楷体" w:hAnsi="楷体" w:eastAsia="楷体" w:cs="楷体"/>
          <w:b/>
          <w:bCs w:val="0"/>
          <w:color w:val="000000"/>
          <w:kern w:val="2"/>
          <w:sz w:val="32"/>
          <w:szCs w:val="32"/>
          <w:lang w:val="en-US" w:eastAsia="zh-CN" w:bidi="ar-SA"/>
        </w:rPr>
        <w:t>三是加快推动模具行业数字化转型。</w:t>
      </w:r>
      <w:r>
        <w:rPr>
          <w:rFonts w:hint="eastAsia" w:ascii="仿宋_GB2312" w:hAnsi="仿宋_GB2312" w:eastAsia="仿宋_GB2312" w:cs="仿宋_GB2312"/>
          <w:b w:val="0"/>
          <w:bCs/>
          <w:sz w:val="32"/>
          <w:szCs w:val="32"/>
          <w:lang w:val="en-US" w:eastAsia="zh-CN"/>
        </w:rPr>
        <w:t>谋划建设模具行业工业互联网平台，数次组队赴北仑区考察学习宁波创元信息科技有限公司的Neural-MOS工业互联网模具平台，目前已在我市远东制模公司应用上线，下步先试行远东制模公司上下游企业上线运行，视效果再作全行业推广。谋划研究模具行业工业互联网平台扶持政策以支持模具产业数字化发展，鼓励更多模具企业参与到数字化改造当中来。</w:t>
      </w:r>
    </w:p>
    <w:p>
      <w:pPr>
        <w:keepNext w:val="0"/>
        <w:keepLines w:val="0"/>
        <w:pageBreakBefore w:val="0"/>
        <w:widowControl w:val="0"/>
        <w:kinsoku/>
        <w:wordWrap/>
        <w:overflowPunct/>
        <w:topLinePunct w:val="0"/>
        <w:bidi w:val="0"/>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val="0"/>
          <w:color w:val="000000"/>
          <w:kern w:val="2"/>
          <w:sz w:val="32"/>
          <w:szCs w:val="32"/>
          <w:lang w:val="en-US" w:eastAsia="zh-CN" w:bidi="ar-SA"/>
        </w:rPr>
        <w:t>四是加快推动高素质人才引培。</w:t>
      </w:r>
      <w:r>
        <w:rPr>
          <w:rFonts w:hint="eastAsia" w:ascii="仿宋_GB2312" w:hAnsi="宋体" w:eastAsia="仿宋_GB2312" w:cs="仿宋_GB2312"/>
          <w:sz w:val="32"/>
          <w:szCs w:val="32"/>
          <w:lang w:val="en-US" w:eastAsia="zh-CN"/>
        </w:rPr>
        <w:t>近年来，我市全面落实人才政策25条，紧盯高新技术领域及模具等传统产业领域</w:t>
      </w:r>
      <w:r>
        <w:rPr>
          <w:rFonts w:hint="default" w:ascii="仿宋_GB2312" w:hAnsi="宋体" w:eastAsia="仿宋_GB2312" w:cs="仿宋_GB2312"/>
          <w:sz w:val="32"/>
          <w:szCs w:val="32"/>
          <w:lang w:val="en-US" w:eastAsia="zh-CN"/>
        </w:rPr>
        <w:t>加强人才引育</w:t>
      </w:r>
      <w:r>
        <w:rPr>
          <w:rFonts w:hint="eastAsia" w:ascii="仿宋_GB2312" w:hAnsi="宋体" w:eastAsia="仿宋_GB2312" w:cs="仿宋_GB2312"/>
          <w:sz w:val="32"/>
          <w:szCs w:val="32"/>
          <w:lang w:val="en-US" w:eastAsia="zh-CN"/>
        </w:rPr>
        <w:t>，</w:t>
      </w:r>
      <w:r>
        <w:rPr>
          <w:rFonts w:hint="default" w:ascii="仿宋_GB2312" w:hAnsi="宋体" w:eastAsia="仿宋_GB2312" w:cs="仿宋_GB2312"/>
          <w:sz w:val="32"/>
          <w:szCs w:val="32"/>
          <w:lang w:val="en-US" w:eastAsia="zh-CN"/>
        </w:rPr>
        <w:t>深化实施“姚江英才”系列计划、“4个五百万”等人才政策，加快“院士之家”和博士后工作站建设，优化以才引才、以企引才、以会引才等招引机制，深化“阳明学者”等柔性引才制度，引入一批科技领军型人才、高层次创业创新人才和团队。实施“姚燕归巢”工程，启动万名大学生来姚就业创业计划，吸引更多优秀青年集聚余姚、扎根余姚。重视培育和用好本土人才，</w:t>
      </w:r>
      <w:r>
        <w:rPr>
          <w:rFonts w:hint="eastAsia" w:ascii="仿宋_GB2312" w:hAnsi="宋体" w:eastAsia="仿宋_GB2312" w:cs="仿宋_GB2312"/>
          <w:sz w:val="32"/>
          <w:szCs w:val="32"/>
          <w:lang w:val="en-US" w:eastAsia="zh-CN"/>
        </w:rPr>
        <w:t>统筹通过强化职业技能培训、举办各类技能大赛、建设公共实训基地等多种方式构建我市模具行业一体化的产业工人职业发展体系。</w:t>
      </w:r>
      <w:r>
        <w:rPr>
          <w:rFonts w:hint="eastAsia" w:ascii="仿宋_GB2312" w:eastAsia="仿宋_GB2312"/>
          <w:sz w:val="32"/>
          <w:szCs w:val="32"/>
          <w:lang w:eastAsia="zh-CN"/>
        </w:rPr>
        <w:t>在</w:t>
      </w:r>
      <w:r>
        <w:rPr>
          <w:rFonts w:hint="eastAsia" w:ascii="仿宋_GB2312" w:eastAsia="仿宋_GB2312"/>
          <w:sz w:val="32"/>
          <w:szCs w:val="32"/>
        </w:rPr>
        <w:t>新型学徒制培训中，与模具产业相关的车工、钳工、铣工培训占了6</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以上</w:t>
      </w:r>
      <w:r>
        <w:rPr>
          <w:rFonts w:hint="eastAsia" w:ascii="仿宋_GB2312" w:eastAsia="仿宋_GB2312"/>
          <w:sz w:val="32"/>
          <w:szCs w:val="32"/>
        </w:rPr>
        <w:t>；余姚市级紧缺职业（工种）高技能人才岗位补贴目录中与模具相关的工种也占了相当大的比重。下一步，将推动职业学校积极参与职业技能培训，引导更多的民办培训机构开展第二产业方面的培训。</w:t>
      </w:r>
    </w:p>
    <w:p>
      <w:pPr>
        <w:keepNext w:val="0"/>
        <w:keepLines w:val="0"/>
        <w:pageBreakBefore w:val="0"/>
        <w:widowControl w:val="0"/>
        <w:kinsoku/>
        <w:wordWrap/>
        <w:overflowPunct/>
        <w:topLinePunct w:val="0"/>
        <w:bidi w:val="0"/>
        <w:adjustRightInd w:val="0"/>
        <w:snapToGrid w:val="0"/>
        <w:spacing w:line="520" w:lineRule="exact"/>
        <w:ind w:firstLine="420" w:firstLineChars="200"/>
        <w:jc w:val="both"/>
        <w:textAlignment w:val="auto"/>
        <w:rPr>
          <w:rFonts w:hint="eastAsia" w:ascii="仿宋_GB2312" w:hAnsi="仿宋" w:eastAsia="仿宋_GB2312"/>
          <w:sz w:val="32"/>
          <w:szCs w:val="32"/>
        </w:rPr>
      </w:pPr>
      <w:r>
        <w:rPr>
          <w:rFonts w:hint="eastAsia"/>
          <w:lang w:val="en-US" w:eastAsia="zh-CN"/>
        </w:rPr>
        <w:t xml:space="preserve">   </w:t>
      </w:r>
      <w:r>
        <w:rPr>
          <w:rFonts w:hint="eastAsia" w:ascii="仿宋_GB2312" w:eastAsia="仿宋_GB2312"/>
          <w:sz w:val="32"/>
          <w:szCs w:val="32"/>
          <w:lang w:eastAsia="zh-CN"/>
        </w:rPr>
        <w:t>再次感谢您对我市</w:t>
      </w:r>
      <w:r>
        <w:rPr>
          <w:rFonts w:hint="eastAsia" w:ascii="仿宋_GB2312" w:eastAsia="仿宋_GB2312"/>
          <w:sz w:val="32"/>
          <w:szCs w:val="32"/>
          <w:lang w:val="en-US" w:eastAsia="zh-CN"/>
        </w:rPr>
        <w:t>模具产业</w:t>
      </w:r>
      <w:r>
        <w:rPr>
          <w:rFonts w:hint="eastAsia" w:ascii="仿宋_GB2312" w:eastAsia="仿宋_GB2312"/>
          <w:sz w:val="32"/>
          <w:szCs w:val="32"/>
          <w:lang w:eastAsia="zh-CN"/>
        </w:rPr>
        <w:t>发展的建言献策，</w:t>
      </w:r>
      <w:r>
        <w:rPr>
          <w:rFonts w:hint="eastAsia" w:ascii="仿宋_GB2312" w:eastAsia="仿宋_GB2312"/>
          <w:sz w:val="32"/>
          <w:szCs w:val="32"/>
        </w:rPr>
        <w:t>恳请您一如既往地关心和支持我们的工作，多给我们提出宝贵意见</w:t>
      </w:r>
      <w:r>
        <w:rPr>
          <w:rFonts w:hint="eastAsia" w:ascii="仿宋_GB2312" w:hAnsi="仿宋"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黑体"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分管领导：</w:t>
      </w:r>
      <w:r>
        <w:rPr>
          <w:rFonts w:hint="eastAsia" w:ascii="仿宋_GB2312" w:hAnsi="黑体" w:eastAsia="仿宋_GB2312"/>
          <w:sz w:val="32"/>
          <w:szCs w:val="32"/>
          <w:lang w:val="en-US" w:eastAsia="zh-CN"/>
        </w:rPr>
        <w:t>章  勇   联系电话：62821795</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承</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lang w:eastAsia="zh-CN"/>
        </w:rPr>
        <w:t>办</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lang w:eastAsia="zh-CN"/>
        </w:rPr>
        <w:t>人：</w:t>
      </w:r>
      <w:r>
        <w:rPr>
          <w:rFonts w:hint="eastAsia" w:ascii="仿宋_GB2312" w:hAnsi="黑体" w:eastAsia="仿宋_GB2312"/>
          <w:sz w:val="32"/>
          <w:szCs w:val="32"/>
          <w:lang w:val="en-US" w:eastAsia="zh-CN"/>
        </w:rPr>
        <w:t>陈高年   联系电话：62831316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余姚市经济和信息化局</w:t>
      </w:r>
    </w:p>
    <w:p>
      <w:pPr>
        <w:pStyle w:val="7"/>
        <w:keepNext w:val="0"/>
        <w:keepLines w:val="0"/>
        <w:pageBreakBefore w:val="0"/>
        <w:widowControl w:val="0"/>
        <w:kinsoku/>
        <w:wordWrap/>
        <w:overflowPunct/>
        <w:topLinePunct w:val="0"/>
        <w:bidi w:val="0"/>
        <w:spacing w:line="520" w:lineRule="exact"/>
        <w:textAlignment w:val="auto"/>
      </w:pPr>
      <w:r>
        <w:rPr>
          <w:rFonts w:hint="eastAsia" w:hAnsi="黑体"/>
          <w:sz w:val="32"/>
          <w:szCs w:val="32"/>
          <w:lang w:val="en-US" w:eastAsia="zh-CN"/>
        </w:rPr>
        <w:t xml:space="preserve">                                   2022年6月6日</w:t>
      </w:r>
    </w:p>
    <w:sectPr>
      <w:footerReference r:id="rId3" w:type="default"/>
      <w:pgSz w:w="11906" w:h="16838"/>
      <w:pgMar w:top="1440"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C64A1"/>
    <w:rsid w:val="156508CF"/>
    <w:rsid w:val="19456362"/>
    <w:rsid w:val="196178B0"/>
    <w:rsid w:val="1C8C1C80"/>
    <w:rsid w:val="1CAF1A16"/>
    <w:rsid w:val="2A770838"/>
    <w:rsid w:val="41982BE7"/>
    <w:rsid w:val="44525D2E"/>
    <w:rsid w:val="4B574907"/>
    <w:rsid w:val="57020556"/>
    <w:rsid w:val="62A2514F"/>
    <w:rsid w:val="66B51B64"/>
    <w:rsid w:val="687C6203"/>
    <w:rsid w:val="6C7E1A6A"/>
    <w:rsid w:val="79BC64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240" w:lineRule="auto"/>
      <w:ind w:firstLine="0" w:firstLineChars="0"/>
      <w:jc w:val="center"/>
      <w:outlineLvl w:val="0"/>
    </w:pPr>
    <w:rPr>
      <w:rFonts w:eastAsia="仿宋"/>
      <w:b/>
      <w:kern w:val="44"/>
      <w:sz w:val="36"/>
    </w:rPr>
  </w:style>
  <w:style w:type="character" w:default="1" w:styleId="5">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customStyle="1" w:styleId="2">
    <w:name w:val="正文缩进1"/>
    <w:qFormat/>
    <w:uiPriority w:val="0"/>
    <w:pPr>
      <w:widowControl w:val="0"/>
      <w:ind w:firstLine="420" w:firstLineChars="200"/>
      <w:jc w:val="both"/>
    </w:pPr>
    <w:rPr>
      <w:rFonts w:hint="eastAsia" w:ascii="Times New Roman" w:hAnsi="Calibri" w:eastAsia="Times New Roman" w:cs="Times New Roman"/>
      <w:kern w:val="2"/>
      <w:sz w:val="32"/>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customStyle="1" w:styleId="7">
    <w:name w:val="Default"/>
    <w:next w:val="4"/>
    <w:qFormat/>
    <w:uiPriority w:val="99"/>
    <w:pPr>
      <w:widowControl w:val="0"/>
      <w:autoSpaceDE w:val="0"/>
      <w:autoSpaceDN w:val="0"/>
      <w:adjustRightInd w:val="0"/>
    </w:pPr>
    <w:rPr>
      <w:rFonts w:ascii="仿宋_GB2312" w:hAnsi="仿宋_GB2312"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2022-05-18T07:09:00Z</dcterms:created>
  <dc:creator>Administrator</dc:creator>
  <cp:lastModifiedBy>市经济和信息化局</cp:lastModifiedBy>
  <dcterms:modified xsi:type="dcterms:W3CDTF">2022-06-09T05:54:32Z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