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cs="黑体" w:hint="eastAsia"/>
          <w:bCs/>
          <w:sz w:val="36"/>
          <w:szCs w:val="36"/>
          <w:lang w:bidi="ar-SA"/>
        </w:rPr>
        <w:t>关于市人大十</w:t>
      </w:r>
      <w:r>
        <w:rPr>
          <w:rFonts w:ascii="方正小标宋简体" w:eastAsia="方正小标宋简体" w:cs="黑体"/>
          <w:bCs/>
          <w:sz w:val="36"/>
          <w:szCs w:val="36"/>
          <w:lang w:bidi="ar-SA"/>
        </w:rPr>
        <w:t>八</w:t>
      </w:r>
      <w:r>
        <w:rPr>
          <w:rFonts w:ascii="方正小标宋简体" w:eastAsia="方正小标宋简体" w:cs="黑体" w:hint="eastAsia"/>
          <w:bCs/>
          <w:sz w:val="36"/>
          <w:szCs w:val="36"/>
          <w:lang w:bidi="ar-SA"/>
        </w:rPr>
        <w:t>届</w:t>
      </w:r>
      <w:r>
        <w:rPr>
          <w:rFonts w:ascii="方正小标宋简体" w:eastAsia="方正小标宋简体" w:cs="黑体"/>
          <w:bCs/>
          <w:sz w:val="36"/>
          <w:szCs w:val="36"/>
          <w:lang w:bidi="ar-SA"/>
        </w:rPr>
        <w:t>一</w:t>
      </w:r>
      <w:r>
        <w:rPr>
          <w:rFonts w:ascii="方正小标宋简体" w:eastAsia="方正小标宋简体" w:cs="黑体" w:hint="eastAsia"/>
          <w:bCs/>
          <w:sz w:val="36"/>
          <w:szCs w:val="36"/>
          <w:lang w:bidi="ar-SA"/>
        </w:rPr>
        <w:t>次会议第</w:t>
      </w:r>
      <w:r>
        <w:rPr>
          <w:rFonts w:ascii="方正小标宋简体" w:eastAsia="方正小标宋简体" w:cs="黑体"/>
          <w:bCs/>
          <w:sz w:val="36"/>
          <w:szCs w:val="36"/>
          <w:lang w:bidi="ar-SA"/>
        </w:rPr>
        <w:t>71</w:t>
      </w:r>
      <w:r>
        <w:rPr>
          <w:rFonts w:ascii="方正小标宋简体" w:eastAsia="方正小标宋简体" w:cs="黑体" w:hint="eastAsia"/>
          <w:bCs/>
          <w:sz w:val="36"/>
          <w:szCs w:val="36"/>
          <w:lang w:bidi="ar-SA"/>
        </w:rPr>
        <w:t>号建议的答复</w:t>
      </w:r>
    </w:p>
    <w:p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尊敬的</w:t>
      </w:r>
      <w:r>
        <w:rPr>
          <w:rFonts w:ascii="仿宋_GB2312" w:eastAsia="仿宋_GB2312"/>
          <w:sz w:val="30"/>
          <w:szCs w:val="30"/>
          <w:lang w:eastAsia="zh-CN"/>
        </w:rPr>
        <w:t>周立</w:t>
      </w:r>
      <w:r>
        <w:rPr>
          <w:rFonts w:ascii="仿宋_GB2312" w:eastAsia="仿宋_GB2312" w:hint="eastAsia"/>
          <w:sz w:val="30"/>
          <w:szCs w:val="30"/>
        </w:rPr>
        <w:t>代表：</w:t>
      </w:r>
    </w:p>
    <w:p>
      <w:pPr>
        <w:spacing w:line="520" w:lineRule="exact"/>
        <w:ind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您在市人大十</w:t>
      </w:r>
      <w:r>
        <w:rPr>
          <w:rFonts w:ascii="仿宋_GB2312" w:eastAsia="仿宋_GB2312"/>
          <w:sz w:val="30"/>
          <w:szCs w:val="30"/>
        </w:rPr>
        <w:t>八</w:t>
      </w:r>
      <w:r>
        <w:rPr>
          <w:rFonts w:ascii="仿宋_GB2312" w:eastAsia="仿宋_GB2312" w:hint="eastAsia"/>
          <w:sz w:val="30"/>
          <w:szCs w:val="30"/>
        </w:rPr>
        <w:t>届</w:t>
      </w:r>
      <w:r>
        <w:rPr>
          <w:rFonts w:ascii="仿宋_GB2312" w:eastAsia="仿宋_GB2312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次会议期间提出的《</w:t>
      </w:r>
      <w:r>
        <w:rPr>
          <w:rFonts w:ascii="仿宋_GB2312" w:eastAsia="仿宋_GB2312"/>
          <w:sz w:val="30"/>
          <w:szCs w:val="30"/>
        </w:rPr>
        <w:t>关于进一步加强对朗霞街道师资力量补助的建议</w:t>
      </w:r>
      <w:r>
        <w:rPr>
          <w:rFonts w:ascii="仿宋_GB2312" w:eastAsia="仿宋_GB2312" w:hint="eastAsia"/>
          <w:sz w:val="30"/>
          <w:szCs w:val="30"/>
        </w:rPr>
        <w:t>》已收悉，现答复如下：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Chars="250" w:firstLine="750"/>
        <w:textAlignment w:val="auto"/>
        <w:rPr>
          <w:rFonts w:ascii="华文仿宋" w:eastAsia="华文仿宋" w:hint="eastAsia"/>
          <w:sz w:val="30"/>
          <w:szCs w:val="30"/>
        </w:rPr>
      </w:pPr>
      <w:r>
        <w:rPr>
          <w:rFonts w:ascii="华文仿宋" w:eastAsia="华文仿宋" w:hint="eastAsia"/>
          <w:sz w:val="30"/>
          <w:szCs w:val="30"/>
        </w:rPr>
        <w:t>一、我市教师编制的总体情况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80" w:lineRule="exact"/>
        <w:ind w:left="0" w:firstLineChars="250" w:firstLine="750"/>
        <w:rPr>
          <w:rFonts w:ascii="华文仿宋" w:eastAsia="华文仿宋" w:cs="楷体_GB2312" w:hint="eastAsia"/>
          <w:sz w:val="30"/>
          <w:szCs w:val="30"/>
        </w:rPr>
      </w:pPr>
      <w:r>
        <w:rPr>
          <w:rFonts w:ascii="华文仿宋" w:eastAsia="华文仿宋" w:cs="楷体_GB2312" w:hint="eastAsia"/>
          <w:sz w:val="30"/>
          <w:szCs w:val="30"/>
          <w:lang w:val="en-US" w:eastAsia="zh-CN"/>
        </w:rPr>
        <w:t>教师编制缺口较大。</w:t>
      </w:r>
      <w:r>
        <w:rPr>
          <w:rFonts w:ascii="华文仿宋" w:eastAsia="华文仿宋" w:cs="仿宋_GB2312" w:hint="eastAsia"/>
          <w:sz w:val="30"/>
          <w:szCs w:val="30"/>
          <w:lang w:val="en-US" w:eastAsia="zh-CN"/>
        </w:rPr>
        <w:t>教师编制长期没有增加。全市现有教师编制总量8039名，主要由2012年市编办核定（当时核定教师编制为8009名，不含幼儿园）。2012年以来，由于我市教育事业规模不断扩大，2021年学生人数较2012年增加了1.89万人，教师编制总量一直没有增加。现有教师编制严重不足。2021年下半年，全市公办学校（幼儿园）学生人数为127226人，根椐编制标准（按师生比高中为1：12.5、初中为1：13.5、小学为1：19、公办幼儿园平均每班配2名标准），应配教师编制数为9428名。实际配备教师为7716人（不含民办学校和民办幼儿园支教316名），缺编1712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80" w:lineRule="exact"/>
        <w:ind w:left="0" w:firstLineChars="200" w:firstLine="600"/>
        <w:rPr>
          <w:rFonts w:ascii="华文仿宋" w:eastAsia="华文仿宋" w:cs="楷体_GB2312" w:hint="eastAsia"/>
          <w:sz w:val="30"/>
          <w:szCs w:val="30"/>
        </w:rPr>
      </w:pPr>
      <w:r>
        <w:rPr>
          <w:rFonts w:ascii="华文仿宋" w:eastAsia="华文仿宋" w:cs="楷体_GB2312" w:hint="eastAsia"/>
          <w:sz w:val="30"/>
          <w:szCs w:val="30"/>
          <w:lang w:val="en-US" w:eastAsia="zh-CN"/>
        </w:rPr>
        <w:t>教师编制结构性余缺严重。</w:t>
      </w:r>
      <w:r>
        <w:rPr>
          <w:rFonts w:ascii="华文仿宋" w:eastAsia="华文仿宋" w:cs="仿宋_GB2312" w:hint="eastAsia"/>
          <w:sz w:val="30"/>
          <w:szCs w:val="30"/>
          <w:lang w:val="en-US" w:eastAsia="zh-CN"/>
        </w:rPr>
        <w:t>城乡之间教师资源不平衡。总的来讲，城区学校师资相对充足，农村学校缺编比较严重（举例说明：朗霞街道中小学应配315人，实际缺111人；黄家埠镇中小学应配192人，实际缺42人；陆埠镇中小学应配243人，实际缺53人）。各学段之间教师资源有差距。高学段学校教师数量相对充足，低学段学校特别是公办幼儿园缺编严重。（举例说明：全市小学应配3829人，实际缺751人；公办幼儿园应配1600人，实际缺1161人。）公办幼儿园占用义务段编制。近几年我市公办幼儿园快速扩容，公办编制幼儿教师目前已经占用小学编制518人，使原本紧张的小学教师编制捉襟见肘。</w:t>
      </w:r>
    </w:p>
    <w:p>
      <w:pPr>
        <w:ind w:firstLineChars="200" w:firstLine="600"/>
        <w:rPr>
          <w:rFonts w:ascii="华文仿宋" w:eastAsia="华文仿宋" w:hint="eastAsia"/>
          <w:sz w:val="30"/>
          <w:szCs w:val="30"/>
        </w:rPr>
      </w:pPr>
      <w:r>
        <w:rPr>
          <w:rFonts w:ascii="华文仿宋" w:eastAsia="华文仿宋" w:hint="eastAsia"/>
          <w:sz w:val="30"/>
          <w:szCs w:val="30"/>
        </w:rPr>
        <w:t>二、目前正在努力的行动和方向</w:t>
      </w:r>
    </w:p>
    <w:p>
      <w:pPr>
        <w:pStyle w:val="18"/>
        <w:spacing w:line="580" w:lineRule="exact"/>
        <w:ind w:firstLineChars="250" w:firstLine="750"/>
        <w:rPr>
          <w:rFonts w:ascii="华文仿宋" w:eastAsia="华文仿宋" w:hint="eastAsia"/>
          <w:sz w:val="30"/>
          <w:szCs w:val="30"/>
        </w:rPr>
      </w:pPr>
      <w:r>
        <w:rPr>
          <w:rFonts w:ascii="华文仿宋" w:eastAsia="华文仿宋" w:hint="eastAsia"/>
          <w:sz w:val="30"/>
          <w:szCs w:val="30"/>
        </w:rPr>
        <w:t>建立“编制周转池”，每年调剂一部分编制给教育系统，入池管理，动态流转。在市编委办总量核定下，应事业发展需求而补充的教师增量按三个渠道进行：（1）突破原教育系统编制限定，每年在退休自然减员需补充教师数量上再增加100名在编教师招聘名额招聘新教师；（2）制订《余姚市中小学劳动合同制统招教师管理办法》，对部分非编教师实行劳动合同制教师统招统管，计划每年200名，逐步提高非编教师待遇，提高整体素质和队伍稳定性。（3）学校自聘非编合同制教师严格按教师标准在控制数内招聘，逐年减少数量。</w:t>
      </w:r>
    </w:p>
    <w:p>
      <w:pPr>
        <w:spacing w:line="560" w:lineRule="exact"/>
        <w:ind w:left="0" w:firstLineChars="250" w:firstLine="750"/>
        <w:rPr>
          <w:rFonts w:ascii="华文仿宋" w:eastAsia="华文仿宋" w:cs="仿宋_GB2312" w:hint="eastAsia"/>
          <w:color w:val="auto"/>
          <w:sz w:val="30"/>
          <w:szCs w:val="30"/>
        </w:rPr>
      </w:pPr>
      <w:r>
        <w:rPr>
          <w:rFonts w:ascii="华文仿宋" w:eastAsia="华文仿宋" w:hint="eastAsia"/>
          <w:color w:val="auto"/>
          <w:sz w:val="30"/>
          <w:szCs w:val="30"/>
          <w:lang w:eastAsia="zh-CN"/>
        </w:rPr>
        <w:t>系统内部挖潜，</w:t>
      </w:r>
      <w:r>
        <w:rPr>
          <w:rFonts w:ascii="华文仿宋" w:eastAsia="华文仿宋" w:hint="eastAsia"/>
          <w:color w:val="auto"/>
          <w:sz w:val="30"/>
          <w:szCs w:val="30"/>
        </w:rPr>
        <w:t>调剂现有编制</w:t>
      </w:r>
      <w:r>
        <w:rPr>
          <w:rFonts w:ascii="华文仿宋" w:eastAsia="华文仿宋" w:cs="仿宋_GB2312" w:hint="eastAsia"/>
          <w:color w:val="auto"/>
          <w:sz w:val="30"/>
          <w:szCs w:val="30"/>
        </w:rPr>
        <w:t>。建立非一线普通教师岗位的准入门槛制度和非一线专业岗位（教研员、教科员等）公开选调制度，严格控制教辅室、核算中心、成校、直属单位等工作人员，有条件的采用合并、一体化管理等方式，释放部分事业编制给义务段。实行部分非一线教学岗位在控制数内招聘非编合同制人员担任，让紧缺的教师编制用在教学的一线上。制订《高级女教师退休管理规定》，改进55周岁副高职称女教师的延长工作机制，实行延长工作的审报审批制，义务段教师延长工作需满工作量且服务农村教育。</w:t>
      </w:r>
    </w:p>
    <w:p>
      <w:pPr>
        <w:spacing w:line="560" w:lineRule="exact"/>
        <w:ind w:left="0" w:firstLineChars="250" w:firstLine="800"/>
        <w:rPr>
          <w:rFonts w:ascii="华文仿宋" w:eastAsia="华文仿宋"/>
          <w:b/>
          <w:bCs/>
          <w:sz w:val="32"/>
          <w:szCs w:val="32"/>
        </w:rPr>
      </w:pPr>
      <w:r>
        <w:rPr>
          <w:rFonts w:ascii="华文仿宋" w:eastAsia="华文仿宋" w:cs="仿宋_GB2312"/>
          <w:color w:val="auto"/>
          <w:sz w:val="32"/>
          <w:szCs w:val="32"/>
        </w:rPr>
        <w:t>建议市政府实行学校缺编教师的</w:t>
      </w:r>
      <w:r>
        <w:rPr>
          <w:rFonts w:ascii="华文仿宋" w:eastAsia="华文仿宋" w:cs="仿宋_GB2312" w:hint="eastAsia"/>
          <w:color w:val="auto"/>
          <w:sz w:val="32"/>
          <w:szCs w:val="32"/>
        </w:rPr>
        <w:t>“编制总额经费包干制”</w:t>
      </w:r>
      <w:r>
        <w:rPr>
          <w:rFonts w:ascii="华文仿宋" w:eastAsia="华文仿宋" w:cs="仿宋_GB2312"/>
          <w:color w:val="auto"/>
          <w:sz w:val="32"/>
          <w:szCs w:val="32"/>
        </w:rPr>
        <w:t>，既增加了学校的相对自主性又</w:t>
      </w:r>
      <w:r>
        <w:rPr>
          <w:rFonts w:ascii="华文仿宋" w:eastAsia="华文仿宋" w:cs="仿宋_GB2312" w:hint="eastAsia"/>
          <w:color w:val="auto"/>
          <w:sz w:val="32"/>
          <w:szCs w:val="32"/>
        </w:rPr>
        <w:t>确保</w:t>
      </w:r>
      <w:r>
        <w:rPr>
          <w:rFonts w:ascii="华文仿宋" w:eastAsia="华文仿宋" w:cs="仿宋_GB2312"/>
          <w:color w:val="auto"/>
          <w:sz w:val="32"/>
          <w:szCs w:val="32"/>
        </w:rPr>
        <w:t>义务段实习指导</w:t>
      </w:r>
      <w:r>
        <w:rPr>
          <w:rFonts w:ascii="华文仿宋" w:eastAsia="华文仿宋" w:cs="仿宋_GB2312" w:hint="eastAsia"/>
          <w:color w:val="auto"/>
          <w:sz w:val="32"/>
          <w:szCs w:val="32"/>
        </w:rPr>
        <w:t>教师队伍稳定和相应的待遇</w:t>
      </w:r>
      <w:r>
        <w:rPr>
          <w:rFonts w:ascii="华文仿宋" w:eastAsia="华文仿宋" w:cs="仿宋_GB2312"/>
          <w:color w:val="auto"/>
          <w:sz w:val="32"/>
          <w:szCs w:val="32"/>
        </w:rPr>
        <w:t>。同时，参考周边县市义务段非编教师待遇，建议待遇由原来的4.97万（含全部）/年上调到幼儿园劳动合同制同等收入，即年度社平工资的1.2倍（8万-10万），并建立相应的长效机制，以确保教师队伍的质量和稳定。</w:t>
      </w:r>
    </w:p>
    <w:p>
      <w:pPr>
        <w:pStyle w:val="18"/>
        <w:spacing w:line="580" w:lineRule="exact"/>
        <w:rPr>
          <w:rFonts w:ascii="华文仿宋" w:eastAsia="华文仿宋" w:cs="仿宋_GB2312"/>
          <w:bCs/>
          <w:szCs w:val="32"/>
        </w:rPr>
      </w:pPr>
      <w:r>
        <w:rPr>
          <w:rFonts w:ascii="宋体" w:eastAsia="宋体" w:cs="宋体" w:hint="eastAsia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ascii="华文仿宋" w:eastAsia="华文仿宋" w:cs="仿宋_GB2312"/>
          <w:szCs w:val="32"/>
          <w:lang w:val="en-US" w:eastAsia="zh-CN"/>
        </w:rPr>
        <w:t>针对朗霞街道的实际情况，教育局将</w:t>
      </w:r>
      <w:r>
        <w:rPr>
          <w:rFonts w:ascii="华文仿宋" w:eastAsia="华文仿宋" w:cs="仿宋_GB2312" w:hint="eastAsia"/>
          <w:szCs w:val="32"/>
          <w:lang w:val="en-US" w:eastAsia="zh-CN"/>
        </w:rPr>
        <w:t>在教师分配</w:t>
      </w:r>
      <w:r>
        <w:rPr>
          <w:rFonts w:ascii="华文仿宋" w:eastAsia="华文仿宋" w:cs="仿宋_GB2312"/>
          <w:szCs w:val="32"/>
          <w:lang w:val="en-US" w:eastAsia="zh-CN"/>
        </w:rPr>
        <w:t>、</w:t>
      </w:r>
      <w:r>
        <w:rPr>
          <w:rFonts w:ascii="华文仿宋" w:eastAsia="华文仿宋" w:cs="仿宋_GB2312" w:hint="eastAsia"/>
          <w:szCs w:val="32"/>
          <w:lang w:val="en-US" w:eastAsia="zh-CN"/>
        </w:rPr>
        <w:t>农村支教</w:t>
      </w:r>
      <w:r>
        <w:rPr>
          <w:rFonts w:ascii="华文仿宋" w:eastAsia="华文仿宋" w:cs="仿宋_GB2312"/>
          <w:szCs w:val="32"/>
          <w:lang w:val="en-US" w:eastAsia="zh-CN"/>
        </w:rPr>
        <w:t>、</w:t>
      </w:r>
      <w:r>
        <w:rPr>
          <w:rFonts w:ascii="华文仿宋" w:eastAsia="华文仿宋" w:cs="仿宋_GB2312" w:hint="eastAsia"/>
          <w:szCs w:val="32"/>
          <w:lang w:val="en-US" w:eastAsia="zh-CN"/>
        </w:rPr>
        <w:t>教师调动</w:t>
      </w:r>
      <w:r>
        <w:rPr>
          <w:rFonts w:ascii="华文仿宋" w:eastAsia="华文仿宋" w:cs="仿宋_GB2312"/>
          <w:szCs w:val="32"/>
          <w:lang w:val="en-US" w:eastAsia="zh-CN"/>
        </w:rPr>
        <w:t>、</w:t>
      </w:r>
      <w:r>
        <w:rPr>
          <w:rFonts w:ascii="华文仿宋" w:eastAsia="华文仿宋" w:cs="仿宋_GB2312" w:hint="eastAsia"/>
          <w:szCs w:val="32"/>
          <w:lang w:val="en-US" w:eastAsia="zh-CN"/>
        </w:rPr>
        <w:t>分流</w:t>
      </w:r>
      <w:r>
        <w:rPr>
          <w:rFonts w:ascii="华文仿宋" w:eastAsia="华文仿宋" w:cs="仿宋_GB2312"/>
          <w:szCs w:val="32"/>
          <w:lang w:val="en-US" w:eastAsia="zh-CN"/>
        </w:rPr>
        <w:t>等</w:t>
      </w:r>
      <w:r>
        <w:rPr>
          <w:rFonts w:ascii="华文仿宋" w:eastAsia="华文仿宋" w:cs="仿宋_GB2312" w:hint="eastAsia"/>
          <w:szCs w:val="32"/>
          <w:lang w:val="en-US" w:eastAsia="zh-CN"/>
        </w:rPr>
        <w:t>方面</w:t>
      </w:r>
      <w:r>
        <w:rPr>
          <w:rFonts w:ascii="华文仿宋" w:eastAsia="华文仿宋" w:cs="仿宋_GB2312"/>
          <w:szCs w:val="32"/>
          <w:lang w:val="en-US" w:eastAsia="zh-CN"/>
        </w:rPr>
        <w:t>综合</w:t>
      </w:r>
      <w:r>
        <w:rPr>
          <w:rFonts w:ascii="华文仿宋" w:eastAsia="华文仿宋" w:cs="仿宋_GB2312" w:hint="eastAsia"/>
          <w:szCs w:val="32"/>
          <w:lang w:val="en-US" w:eastAsia="zh-CN"/>
        </w:rPr>
        <w:t>优先考虑。</w:t>
      </w:r>
      <w:r>
        <w:rPr>
          <w:rFonts w:ascii="华文仿宋" w:eastAsia="华文仿宋" w:cs="仿宋_GB2312"/>
          <w:szCs w:val="32"/>
          <w:lang w:val="en-US" w:eastAsia="zh-CN"/>
        </w:rPr>
        <w:t>感谢您对教育事业的支持、关心和理解，共同努力，为朗霞街道教育的明天贡献力量。</w:t>
      </w:r>
    </w:p>
    <w:p>
      <w:pPr>
        <w:ind w:right="600" w:firstLineChars="200" w:firstLine="600"/>
        <w:jc w:val="right"/>
        <w:rPr>
          <w:rFonts w:ascii="华文仿宋" w:eastAsia="华文仿宋" w:hint="eastAsia"/>
          <w:sz w:val="30"/>
          <w:szCs w:val="30"/>
        </w:rPr>
      </w:pPr>
      <w:r>
        <w:rPr>
          <w:rFonts w:ascii="华文仿宋" w:eastAsia="华文仿宋" w:hint="eastAsia"/>
          <w:sz w:val="30"/>
          <w:szCs w:val="30"/>
        </w:rPr>
        <w:t>余姚市教育局</w:t>
      </w:r>
    </w:p>
    <w:p>
      <w:pPr>
        <w:jc w:val="right"/>
        <w:rPr>
          <w:rFonts w:ascii="华文仿宋" w:eastAsia="华文仿宋" w:hint="eastAsia"/>
          <w:sz w:val="30"/>
          <w:szCs w:val="30"/>
        </w:rPr>
      </w:pPr>
      <w:r>
        <w:rPr>
          <w:rFonts w:ascii="华文仿宋" w:eastAsia="华文仿宋" w:hint="eastAsia"/>
          <w:sz w:val="30"/>
          <w:szCs w:val="30"/>
        </w:rPr>
        <w:fldChar w:fldCharType="begin"/>
      </w:r>
      <w:r>
        <w:rPr>
          <w:rFonts w:ascii="华文仿宋" w:eastAsia="华文仿宋" w:hint="eastAsia"/>
          <w:sz w:val="30"/>
          <w:szCs w:val="30"/>
        </w:rPr>
        <w:instrText>DATE</w:instrText>
      </w:r>
      <w:r>
        <w:rPr>
          <w:rFonts w:ascii="华文仿宋" w:eastAsia="华文仿宋" w:hint="eastAsia"/>
          <w:sz w:val="30"/>
          <w:szCs w:val="30"/>
        </w:rPr>
        <w:instrText xml:space="preserve"> \@ "yyyy'年'M'月'd'日'"</w:instrText>
      </w:r>
      <w:r>
        <w:rPr>
          <w:rFonts w:ascii="华文仿宋" w:eastAsia="华文仿宋" w:hint="eastAsia"/>
          <w:sz w:val="30"/>
          <w:szCs w:val="30"/>
        </w:rPr>
        <w:fldChar w:fldCharType="separate"/>
      </w:r>
      <w:r>
        <w:rPr>
          <w:rFonts w:ascii="华文仿宋" w:eastAsia="华文仿宋" w:hint="eastAsia"/>
          <w:sz w:val="30"/>
          <w:szCs w:val="30"/>
        </w:rPr>
        <w:t>2022年5月17日</w:t>
      </w:r>
      <w:r>
        <w:rPr>
          <w:rFonts w:ascii="华文仿宋" w:eastAsia="华文仿宋" w:hint="eastAsia"/>
          <w:sz w:val="30"/>
          <w:szCs w:val="30"/>
        </w:rPr>
        <w:fldChar w:fldCharType="end"/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4"/>
      </w:rPr>
      <w:fldChar w:fldCharType="begin"/>
    </w:r>
    <w:r>
      <w:rPr>
        <w:rStyle w:val="44"/>
      </w:rPr>
      <w:instrText>Page</w:instrText>
    </w:r>
    <w:r>
      <w:rPr>
        <w:rStyle w:val="44"/>
      </w:rPr>
      <w:fldChar w:fldCharType="separate"/>
    </w:r>
    <w:r>
      <w:rPr>
        <w:rStyle w:val="44"/>
      </w:rPr>
      <w:t>1</w:t>
    </w:r>
    <w:r>
      <w:rPr>
        <w:rStyle w:val="44"/>
      </w:rPr>
      <w:fldChar w:fldCharType="end"/>
    </w:r>
  </w:p>
  <w:p>
    <w:pPr>
      <w:pStyle w:val="17"/>
      <w:tabs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4"/>
      </w:rPr>
      <w:fldChar w:fldCharType="begin"/>
    </w:r>
    <w:r>
      <w:rPr>
        <w:rStyle w:val="44"/>
      </w:rPr>
      <w:instrText>Page</w:instrText>
    </w:r>
    <w:r>
      <w:rPr>
        <w:rStyle w:val="44"/>
      </w:rPr>
      <w:fldChar w:fldCharType="separate"/>
    </w:r>
    <w:r>
      <w:rPr>
        <w:rStyle w:val="44"/>
      </w:rPr>
      <w:t>1</w:t>
    </w:r>
    <w:r>
      <w:rPr>
        <w:rStyle w:val="44"/>
      </w:rPr>
      <w:fldChar w:fldCharType="end"/>
    </w:r>
  </w:p>
  <w:p>
    <w:pPr>
      <w:pStyle w:val="17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列出段落1"/>
    <w:next w:val="17"/>
    <w:pPr>
      <w:widowControl w:val="0"/>
      <w:spacing w:line="600" w:lineRule="exact"/>
      <w:ind w:firstLineChars="200" w:firstLine="200"/>
      <w:jc w:val="both"/>
    </w:pPr>
    <w:rPr>
      <w:rFonts w:ascii="Calibri" w:eastAsia="仿宋_GB2312" w:cs="Times New Roman" w:hAnsi="Calibri"/>
      <w:kern w:val="2"/>
      <w:sz w:val="32"/>
      <w:szCs w:val="22"/>
      <w:lang w:val="en-US" w:eastAsia="zh-CN" w:bidi="ar-SA"/>
    </w:rPr>
  </w:style>
  <w:style w:type="character" w:styleId="44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2589</TotalTime>
  <Application>Yozo_Office</Application>
  <Pages>3</Pages>
  <Words>1318</Words>
  <Characters>1405</Characters>
  <Lines>57</Lines>
  <Paragraphs>13</Paragraphs>
  <CharactersWithSpaces>1406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Windows 用户</cp:lastModifiedBy>
  <cp:revision>10</cp:revision>
  <cp:lastPrinted>2022-05-17T02:53:12Z</cp:lastPrinted>
  <dcterms:created xsi:type="dcterms:W3CDTF">2020-06-05T03:57:00Z</dcterms:created>
  <dcterms:modified xsi:type="dcterms:W3CDTF">2022-05-17T02:53:59Z</dcterms:modified>
</cp:coreProperties>
</file>