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pict>
          <v:shape id="Text Box 4" o:spid="_x0000_s1026" o:spt="202" type="#_x0000_t202" style="position:absolute;left:0pt;margin-left:423pt;margin-top:-7.95pt;height:35.1pt;width:27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cs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>
        <w:rPr>
          <w:rFonts w:ascii="宋体" w:hAnsi="宋体" w:cs="宋体"/>
          <w:b/>
          <w:bCs/>
          <w:sz w:val="32"/>
          <w:szCs w:val="32"/>
        </w:rPr>
        <w:t xml:space="preserve">                                                   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sz w:val="32"/>
          <w:szCs w:val="32"/>
        </w:rPr>
      </w:pPr>
    </w:p>
    <w:p>
      <w:pPr>
        <w:jc w:val="center"/>
        <w:rPr>
          <w:rFonts w:ascii="华文中宋" w:hAnsi="华文中宋" w:eastAsia="华文中宋" w:cs="Times New Roman"/>
          <w:color w:val="FF0000"/>
          <w:w w:val="85"/>
          <w:sz w:val="90"/>
          <w:szCs w:val="90"/>
        </w:rPr>
      </w:pPr>
      <w:r>
        <w:rPr>
          <w:rFonts w:hint="eastAsia" w:ascii="华文中宋" w:hAnsi="华文中宋" w:eastAsia="华文中宋" w:cs="华文中宋"/>
          <w:color w:val="FF0000"/>
          <w:w w:val="85"/>
          <w:sz w:val="90"/>
          <w:szCs w:val="90"/>
        </w:rPr>
        <w:t>余姚市发展和改革局文件</w:t>
      </w:r>
    </w:p>
    <w:p>
      <w:pPr>
        <w:tabs>
          <w:tab w:val="left" w:pos="5115"/>
        </w:tabs>
        <w:jc w:val="left"/>
        <w:rPr>
          <w:rFonts w:ascii="仿宋_GB2312" w:eastAsia="仿宋_GB2312" w:cs="Times New Roman"/>
          <w:color w:val="FF0000"/>
          <w:sz w:val="32"/>
          <w:szCs w:val="32"/>
        </w:rPr>
      </w:pPr>
      <w:r>
        <w:rPr>
          <w:rFonts w:ascii="仿宋_GB2312" w:eastAsia="仿宋_GB2312" w:cs="Times New Roman"/>
          <w:color w:val="FF0000"/>
          <w:sz w:val="32"/>
          <w:szCs w:val="32"/>
        </w:rPr>
        <w:tab/>
      </w:r>
    </w:p>
    <w:p>
      <w:pPr>
        <w:tabs>
          <w:tab w:val="left" w:pos="1582"/>
          <w:tab w:val="center" w:pos="4422"/>
        </w:tabs>
        <w:jc w:val="lef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ab/>
      </w:r>
      <w:r>
        <w:rPr>
          <w:rFonts w:ascii="仿宋_GB2312" w:eastAsia="仿宋_GB2312" w:cs="Times New Roman"/>
          <w:sz w:val="32"/>
          <w:szCs w:val="32"/>
        </w:rPr>
        <w:tab/>
      </w:r>
    </w:p>
    <w:p>
      <w:pPr>
        <w:rPr>
          <w:rFonts w:ascii="仿宋_GB2312" w:eastAsia="仿宋_GB2312" w:cs="Times New Roman"/>
          <w:color w:val="FF0000"/>
        </w:rPr>
      </w:pPr>
      <w:r>
        <w:rPr>
          <w:rFonts w:ascii="仿宋_GB2312" w:eastAsia="仿宋_GB2312" w:cs="仿宋_GB2312"/>
          <w:color w:val="FF0000"/>
          <w:sz w:val="32"/>
          <w:szCs w:val="32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Times New Roman"/>
          <w:color w:val="FF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宋体" w:cs="Times New Roman"/>
          <w:color w:val="FF0000"/>
          <w:sz w:val="36"/>
          <w:szCs w:val="36"/>
        </w:rPr>
      </w:pPr>
    </w:p>
    <w:p>
      <w:pPr>
        <w:adjustRightInd w:val="0"/>
        <w:snapToGrid w:val="0"/>
        <w:jc w:val="center"/>
        <w:rPr>
          <w:rFonts w:eastAsia="方正小标宋简体" w:cs="Times New Roman"/>
          <w:w w:val="100"/>
          <w:sz w:val="44"/>
          <w:szCs w:val="44"/>
        </w:rPr>
      </w:pPr>
      <w:r>
        <w:rPr>
          <w:rFonts w:hint="eastAsia" w:eastAsia="方正小标宋简体" w:cs="方正小标宋简体"/>
          <w:w w:val="100"/>
          <w:sz w:val="44"/>
          <w:szCs w:val="44"/>
        </w:rPr>
        <w:t>关于市人大十八届</w:t>
      </w:r>
      <w:r>
        <w:rPr>
          <w:rFonts w:hint="eastAsia" w:eastAsia="方正小标宋简体" w:cs="方正小标宋简体"/>
          <w:w w:val="100"/>
          <w:sz w:val="44"/>
          <w:szCs w:val="44"/>
          <w:lang w:eastAsia="zh-CN"/>
        </w:rPr>
        <w:t>三</w:t>
      </w:r>
      <w:r>
        <w:rPr>
          <w:rFonts w:hint="eastAsia" w:eastAsia="方正小标宋简体" w:cs="方正小标宋简体"/>
          <w:w w:val="100"/>
          <w:sz w:val="44"/>
          <w:szCs w:val="44"/>
        </w:rPr>
        <w:t>次会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议第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43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号建议</w:t>
      </w:r>
      <w:r>
        <w:rPr>
          <w:rFonts w:hint="eastAsia" w:eastAsia="方正小标宋简体" w:cs="方正小标宋简体"/>
          <w:w w:val="100"/>
          <w:sz w:val="44"/>
          <w:szCs w:val="44"/>
        </w:rPr>
        <w:t>的答复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毛建桥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关于明确康山宁职院和水泥厂两区块开发建设定位的建议</w:t>
      </w:r>
      <w:r>
        <w:rPr>
          <w:rFonts w:hint="eastAsia" w:ascii="仿宋_GB2312" w:eastAsia="仿宋_GB2312"/>
          <w:sz w:val="32"/>
          <w:szCs w:val="32"/>
        </w:rPr>
        <w:t>》已收悉，现答复如下：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目前，在《余姚市国土空间规划（在编）》中，康山区块和水泥厂均位于城镇开发边界内，康山区块的用地规模约2300亩，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水泥厂地块的用地规模约270亩</w:t>
      </w:r>
      <w:r>
        <w:rPr>
          <w:rFonts w:hint="eastAsia" w:ascii="仿宋_GB2312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，康山地块的规划定位以教育为主，水泥厂地块的规划定位以商业、职业教育为主</w:t>
      </w:r>
      <w:r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。在中心城区产业高质量发展战略规划中，康山区块的定位为联动周边职校、中学等教育载体，建设教育培训集聚区域，打造康山文化教育融合典范。目前，康山宁职院受矿山整治影响尚未动工，计划于26年开工建设，水泥厂区块暂未有明确的开发建设计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下阶段，我们将会同相关部门重点做好以下</w:t>
      </w:r>
      <w:r>
        <w:rPr>
          <w:rFonts w:hint="eastAsia" w:ascii="仿宋_GB2312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两</w:t>
      </w:r>
      <w:r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方面工作：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一是尽快明确水泥厂区块的定位</w:t>
      </w:r>
      <w:r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，水泥厂区块搬迁以来，市委市政府已进行多次研究讨论，但目前尚未有明确的开发计划，我们将协同资规部门</w:t>
      </w:r>
      <w:r>
        <w:rPr>
          <w:rFonts w:hint="eastAsia" w:ascii="仿宋_GB2312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、教育部门</w:t>
      </w:r>
      <w:r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，进一步加强该区块的谋划研究，并积极向市委市政府做好参谋，</w:t>
      </w:r>
      <w:r>
        <w:rPr>
          <w:rFonts w:hint="eastAsia" w:ascii="仿宋_GB2312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尽快</w:t>
      </w:r>
      <w:r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明确该区块的发展定位方向。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加快</w:t>
      </w:r>
      <w:r>
        <w:rPr>
          <w:rFonts w:hint="eastAsia" w:ascii="仿宋_GB2312" w:hAnsi="Times New Roman" w:eastAsia="仿宋_GB2312" w:cs="Times New Roman"/>
          <w:b/>
          <w:bCs/>
          <w:snapToGrid/>
          <w:kern w:val="2"/>
          <w:sz w:val="32"/>
          <w:szCs w:val="32"/>
          <w:lang w:val="en-US" w:eastAsia="zh-CN" w:bidi="ar-SA"/>
        </w:rPr>
        <w:t>推进康山区块开发建设，</w:t>
      </w:r>
      <w:r>
        <w:rPr>
          <w:rFonts w:hint="eastAsia" w:ascii="仿宋_GB2312" w:eastAsia="仿宋_GB2312" w:cs="Times New Roman"/>
          <w:b w:val="0"/>
          <w:bCs w:val="0"/>
          <w:snapToGrid/>
          <w:kern w:val="2"/>
          <w:sz w:val="32"/>
          <w:szCs w:val="32"/>
          <w:lang w:val="en-US" w:eastAsia="zh-CN" w:bidi="ar-SA"/>
        </w:rPr>
        <w:t>抓住北部融湾开发建设的契机，</w:t>
      </w:r>
      <w:r>
        <w:rPr>
          <w:rFonts w:hint="eastAsia" w:ascii="仿宋_GB2312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重点</w:t>
      </w:r>
      <w:r>
        <w:rPr>
          <w:rFonts w:hint="eastAsia" w:ascii="仿宋_GB2312" w:hAnsi="Times New Roman" w:eastAsia="仿宋_GB2312" w:cs="Times New Roman"/>
          <w:bCs w:val="0"/>
          <w:snapToGrid/>
          <w:kern w:val="2"/>
          <w:sz w:val="32"/>
          <w:szCs w:val="32"/>
          <w:lang w:val="en-US" w:eastAsia="zh-CN" w:bidi="ar-SA"/>
        </w:rPr>
        <w:t>聚焦教育培训、文化展示、体育等产业，规划建设市体育馆、体育场、游泳馆“一场两馆”，弥补大型体育场馆不足短板，积极引进国际教育培训基地等，密切关注宁职院建设进度，加快打造成为康山文教融合窗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分管领导：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史吉力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13957897770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办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蔡寅寅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15967821228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</w:p>
    <w:p>
      <w:pPr>
        <w:rPr>
          <w:rFonts w:ascii="仿宋_GB2312" w:hAnsi="仿宋_GB2312" w:eastAsia="仿宋_GB2312" w:cs="Times New Roman"/>
          <w:sz w:val="32"/>
          <w:szCs w:val="32"/>
        </w:rPr>
      </w:pPr>
    </w:p>
    <w:p>
      <w:pPr>
        <w:ind w:right="640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余姚市发展和改革局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wordWrap w:val="0"/>
        <w:jc w:val="righ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</w:t>
      </w:r>
    </w:p>
    <w:sectPr>
      <w:footerReference r:id="rId3" w:type="default"/>
      <w:pgSz w:w="11906" w:h="16838"/>
      <w:pgMar w:top="2041" w:right="1418" w:bottom="1587" w:left="1417" w:header="851" w:footer="1247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decorative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altName w:val="PMingLiU-ExtB"/>
    <w:panose1 w:val="02020500000000000000"/>
    <w:charset w:val="88"/>
    <w:family w:val="moder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Univers">
    <w:altName w:val="Segoe Print"/>
    <w:panose1 w:val="00000000000000000000"/>
    <w:charset w:val="00"/>
    <w:family w:val="decorative"/>
    <w:pitch w:val="default"/>
    <w:sig w:usb0="00000000" w:usb1="00000000" w:usb2="00000000" w:usb3="00000000" w:csb0="0000000F" w:csb1="00000000"/>
  </w:font>
  <w:font w:name="PMingLiU">
    <w:altName w:val="PMingLiU-ExtB"/>
    <w:panose1 w:val="02020500000000000000"/>
    <w:charset w:val="88"/>
    <w:family w:val="swiss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Univers">
    <w:altName w:val="Segoe Print"/>
    <w:panose1 w:val="00000000000000000000"/>
    <w:charset w:val="00"/>
    <w:family w:val="roman"/>
    <w:pitch w:val="default"/>
    <w:sig w:usb0="00000000" w:usb1="00000000" w:usb2="00000000" w:usb3="00000000" w:csb0="0000000F" w:csb1="00000000"/>
  </w:font>
  <w:font w:name="PMingLiU">
    <w:altName w:val="PMingLiU-ExtB"/>
    <w:panose1 w:val="02020500000000000000"/>
    <w:charset w:val="88"/>
    <w:family w:val="decorative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Univers">
    <w:altName w:val="Segoe Print"/>
    <w:panose1 w:val="00000000000000000000"/>
    <w:charset w:val="00"/>
    <w:family w:val="modern"/>
    <w:pitch w:val="default"/>
    <w:sig w:usb0="00000000" w:usb1="00000000" w:usb2="00000000" w:usb3="00000000" w:csb0="0000000F" w:csb1="00000000"/>
  </w:font>
  <w:font w:name="SourceHanSansCN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modern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modern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decorative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decorative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roman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roman"/>
    <w:pitch w:val="default"/>
    <w:sig w:usb0="000002A7" w:usb1="28CF4400" w:usb2="00000016" w:usb3="00000000" w:csb0="00100009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>-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>-</w:t>
    </w:r>
  </w:p>
  <w:p>
    <w:pPr>
      <w:pStyle w:val="3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7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F33"/>
    <w:rsid w:val="00004FB4"/>
    <w:rsid w:val="000153E3"/>
    <w:rsid w:val="0005496F"/>
    <w:rsid w:val="00064CC7"/>
    <w:rsid w:val="00073559"/>
    <w:rsid w:val="00097D36"/>
    <w:rsid w:val="000B28B6"/>
    <w:rsid w:val="000C5F89"/>
    <w:rsid w:val="000D2969"/>
    <w:rsid w:val="000D785C"/>
    <w:rsid w:val="000D79C1"/>
    <w:rsid w:val="000F28CE"/>
    <w:rsid w:val="000F4C77"/>
    <w:rsid w:val="001010C8"/>
    <w:rsid w:val="00133019"/>
    <w:rsid w:val="001334BA"/>
    <w:rsid w:val="00136680"/>
    <w:rsid w:val="001A133B"/>
    <w:rsid w:val="001A3754"/>
    <w:rsid w:val="001D3FED"/>
    <w:rsid w:val="001E65ED"/>
    <w:rsid w:val="001F41FD"/>
    <w:rsid w:val="001F668A"/>
    <w:rsid w:val="00207C8B"/>
    <w:rsid w:val="002113C0"/>
    <w:rsid w:val="00213358"/>
    <w:rsid w:val="00227347"/>
    <w:rsid w:val="00250C8C"/>
    <w:rsid w:val="00276338"/>
    <w:rsid w:val="002A3781"/>
    <w:rsid w:val="002A5693"/>
    <w:rsid w:val="002D4071"/>
    <w:rsid w:val="002E3635"/>
    <w:rsid w:val="00302E03"/>
    <w:rsid w:val="003037B5"/>
    <w:rsid w:val="00337798"/>
    <w:rsid w:val="00342B1E"/>
    <w:rsid w:val="00371763"/>
    <w:rsid w:val="003A00D4"/>
    <w:rsid w:val="003C3196"/>
    <w:rsid w:val="003C3A23"/>
    <w:rsid w:val="003E7941"/>
    <w:rsid w:val="003F106D"/>
    <w:rsid w:val="0042726B"/>
    <w:rsid w:val="004421B3"/>
    <w:rsid w:val="00447047"/>
    <w:rsid w:val="0045678A"/>
    <w:rsid w:val="00457548"/>
    <w:rsid w:val="0046220E"/>
    <w:rsid w:val="00464902"/>
    <w:rsid w:val="00475C79"/>
    <w:rsid w:val="004778A9"/>
    <w:rsid w:val="00487C46"/>
    <w:rsid w:val="004C0C1A"/>
    <w:rsid w:val="004F64D7"/>
    <w:rsid w:val="005103E1"/>
    <w:rsid w:val="00510582"/>
    <w:rsid w:val="0051630C"/>
    <w:rsid w:val="00533B68"/>
    <w:rsid w:val="0054723D"/>
    <w:rsid w:val="005624F2"/>
    <w:rsid w:val="00562F2A"/>
    <w:rsid w:val="00567169"/>
    <w:rsid w:val="005678AB"/>
    <w:rsid w:val="005804A2"/>
    <w:rsid w:val="0058650B"/>
    <w:rsid w:val="0058671A"/>
    <w:rsid w:val="00593E13"/>
    <w:rsid w:val="0059561D"/>
    <w:rsid w:val="005A37B9"/>
    <w:rsid w:val="005D02DF"/>
    <w:rsid w:val="00635E08"/>
    <w:rsid w:val="00645256"/>
    <w:rsid w:val="00667241"/>
    <w:rsid w:val="006C7CBF"/>
    <w:rsid w:val="006D3212"/>
    <w:rsid w:val="007151EE"/>
    <w:rsid w:val="00751F51"/>
    <w:rsid w:val="00755370"/>
    <w:rsid w:val="007A3831"/>
    <w:rsid w:val="007D1E86"/>
    <w:rsid w:val="007E5532"/>
    <w:rsid w:val="0080751F"/>
    <w:rsid w:val="0085077F"/>
    <w:rsid w:val="00863C18"/>
    <w:rsid w:val="008703EF"/>
    <w:rsid w:val="00897AE0"/>
    <w:rsid w:val="008B683F"/>
    <w:rsid w:val="008C4E13"/>
    <w:rsid w:val="008D2249"/>
    <w:rsid w:val="008D35C7"/>
    <w:rsid w:val="009039E2"/>
    <w:rsid w:val="00903F8F"/>
    <w:rsid w:val="0092072E"/>
    <w:rsid w:val="00920D0A"/>
    <w:rsid w:val="0093436F"/>
    <w:rsid w:val="00944E54"/>
    <w:rsid w:val="00946513"/>
    <w:rsid w:val="009615CC"/>
    <w:rsid w:val="00973163"/>
    <w:rsid w:val="00975172"/>
    <w:rsid w:val="009764F9"/>
    <w:rsid w:val="009801E2"/>
    <w:rsid w:val="009A4928"/>
    <w:rsid w:val="009B3F83"/>
    <w:rsid w:val="009C375A"/>
    <w:rsid w:val="00A02BD7"/>
    <w:rsid w:val="00A21B0B"/>
    <w:rsid w:val="00A37DF7"/>
    <w:rsid w:val="00A50511"/>
    <w:rsid w:val="00A51EBB"/>
    <w:rsid w:val="00A66DC9"/>
    <w:rsid w:val="00A71417"/>
    <w:rsid w:val="00A90F21"/>
    <w:rsid w:val="00A91E2E"/>
    <w:rsid w:val="00AA3F67"/>
    <w:rsid w:val="00AB5055"/>
    <w:rsid w:val="00AD4914"/>
    <w:rsid w:val="00AD4C25"/>
    <w:rsid w:val="00AF476E"/>
    <w:rsid w:val="00AF58D5"/>
    <w:rsid w:val="00AF61B8"/>
    <w:rsid w:val="00B16114"/>
    <w:rsid w:val="00B2040F"/>
    <w:rsid w:val="00B32356"/>
    <w:rsid w:val="00B34220"/>
    <w:rsid w:val="00B343CC"/>
    <w:rsid w:val="00B43CBC"/>
    <w:rsid w:val="00B52BA2"/>
    <w:rsid w:val="00B53A77"/>
    <w:rsid w:val="00B6167D"/>
    <w:rsid w:val="00B66875"/>
    <w:rsid w:val="00B91EBF"/>
    <w:rsid w:val="00B956A5"/>
    <w:rsid w:val="00BB7E59"/>
    <w:rsid w:val="00BC3AD3"/>
    <w:rsid w:val="00BC6FBB"/>
    <w:rsid w:val="00BF1727"/>
    <w:rsid w:val="00BF4657"/>
    <w:rsid w:val="00BF757C"/>
    <w:rsid w:val="00C036ED"/>
    <w:rsid w:val="00C1084F"/>
    <w:rsid w:val="00C14ED4"/>
    <w:rsid w:val="00C42A8C"/>
    <w:rsid w:val="00C5088D"/>
    <w:rsid w:val="00C57013"/>
    <w:rsid w:val="00C73519"/>
    <w:rsid w:val="00C8342B"/>
    <w:rsid w:val="00C85B3B"/>
    <w:rsid w:val="00CB5B21"/>
    <w:rsid w:val="00CD332E"/>
    <w:rsid w:val="00CE0741"/>
    <w:rsid w:val="00CE5D36"/>
    <w:rsid w:val="00CF5CD2"/>
    <w:rsid w:val="00CF6550"/>
    <w:rsid w:val="00D514EE"/>
    <w:rsid w:val="00D6113D"/>
    <w:rsid w:val="00D63907"/>
    <w:rsid w:val="00D65086"/>
    <w:rsid w:val="00D9311F"/>
    <w:rsid w:val="00DA68BD"/>
    <w:rsid w:val="00DC3C8A"/>
    <w:rsid w:val="00DD6D64"/>
    <w:rsid w:val="00E112E7"/>
    <w:rsid w:val="00E27E02"/>
    <w:rsid w:val="00EB7F7A"/>
    <w:rsid w:val="00ED770D"/>
    <w:rsid w:val="00EE0399"/>
    <w:rsid w:val="00EF289D"/>
    <w:rsid w:val="00F06A63"/>
    <w:rsid w:val="00F153D8"/>
    <w:rsid w:val="00F231A2"/>
    <w:rsid w:val="00F61CF2"/>
    <w:rsid w:val="00F64799"/>
    <w:rsid w:val="00F7484B"/>
    <w:rsid w:val="00F7774D"/>
    <w:rsid w:val="00F86F33"/>
    <w:rsid w:val="00F94E85"/>
    <w:rsid w:val="00F97F94"/>
    <w:rsid w:val="00FB4404"/>
    <w:rsid w:val="00FC3CAD"/>
    <w:rsid w:val="00FD5DD2"/>
    <w:rsid w:val="00FE1ECA"/>
    <w:rsid w:val="0C912E75"/>
    <w:rsid w:val="1E397B50"/>
    <w:rsid w:val="2B7E75FB"/>
    <w:rsid w:val="4FCD2213"/>
    <w:rsid w:val="502A1DD6"/>
    <w:rsid w:val="68A3791E"/>
    <w:rsid w:val="7493790D"/>
    <w:rsid w:val="75371EFA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topLinePunct/>
      <w:spacing w:line="500" w:lineRule="exact"/>
      <w:ind w:firstLine="200" w:firstLineChars="200"/>
      <w:textAlignment w:val="baseline"/>
    </w:pPr>
    <w:rPr>
      <w:rFonts w:ascii="Times New Roman" w:hAnsi="Times New Roman"/>
      <w:bCs/>
      <w:snapToGrid w:val="0"/>
      <w:color w:val="000000"/>
      <w:sz w:val="2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</w:style>
  <w:style w:type="character" w:customStyle="1" w:styleId="9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paragraph" w:customStyle="1" w:styleId="11">
    <w:name w:val="Char Char Char Char Char Char Char"/>
    <w:basedOn w:val="1"/>
    <w:qFormat/>
    <w:uiPriority w:val="99"/>
    <w:rPr>
      <w:rFonts w:ascii="Times New Roman" w:hAnsi="Times New Roman" w:cs="Times New Roman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38</Words>
  <Characters>223</Characters>
  <Lines>0</Lines>
  <Paragraphs>0</Paragraphs>
  <TotalTime>0</TotalTime>
  <ScaleCrop>false</ScaleCrop>
  <LinksUpToDate>false</LinksUpToDate>
  <CharactersWithSpaces>0</CharactersWithSpaces>
  <Application>WPS Office_10.1.0.5842_F1E327BC-269C-435d-A152-05C5408002CA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2018-03-16T02:35:00Z</dcterms:created>
  <dc:creator>魏军</dc:creator>
  <cp:lastModifiedBy>蔡寅寅</cp:lastModifiedBy>
  <cp:lastPrinted>2021-04-12T05:51:00Z</cp:lastPrinted>
  <dcterms:modified xsi:type="dcterms:W3CDTF">2024-05-13T02:22:39Z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2052-10.1.0.5842</vt:lpwstr>
  </property>
</Properties>
</file>