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ind w:right="300" w:firstLine="6300" w:firstLineChars="2100"/>
        <w:jc w:val="right"/>
        <w:textAlignment w:val="auto"/>
        <w:rPr>
          <w:rFonts w:hint="eastAsia" w:ascii="仿宋_GB2312" w:eastAsia="仿宋_GB2312"/>
          <w:sz w:val="30"/>
          <w:szCs w:val="30"/>
          <w:lang w:val="en-US" w:eastAsia="zh-CN"/>
        </w:rPr>
      </w:pPr>
      <w:r>
        <w:rPr>
          <w:rFonts w:hint="eastAsia" w:ascii="仿宋_GB2312" w:eastAsia="仿宋_GB2312"/>
          <w:sz w:val="30"/>
          <w:szCs w:val="30"/>
        </w:rPr>
        <w:t>类别标记：</w:t>
      </w:r>
      <w:r>
        <w:rPr>
          <w:rFonts w:hint="eastAsia" w:ascii="仿宋_GB2312" w:eastAsia="仿宋_GB2312"/>
          <w:sz w:val="30"/>
          <w:szCs w:val="30"/>
          <w:lang w:val="en-US" w:eastAsia="zh-CN"/>
        </w:rPr>
        <w:t>B</w:t>
      </w:r>
    </w:p>
    <w:p>
      <w:pPr>
        <w:keepNext w:val="0"/>
        <w:keepLines w:val="0"/>
        <w:pageBreakBefore w:val="0"/>
        <w:widowControl/>
        <w:kinsoku/>
        <w:wordWrap/>
        <w:overflowPunct/>
        <w:topLinePunct w:val="0"/>
        <w:autoSpaceDE/>
        <w:autoSpaceDN/>
        <w:bidi w:val="0"/>
        <w:adjustRightInd w:val="0"/>
        <w:snapToGrid w:val="0"/>
        <w:spacing w:line="1000" w:lineRule="exact"/>
        <w:jc w:val="center"/>
        <w:textAlignment w:val="auto"/>
        <w:outlineLvl w:val="9"/>
        <w:rPr>
          <w:rFonts w:ascii="仿宋_GB2312" w:hAnsi="宋体" w:eastAsia="仿宋_GB2312"/>
          <w:b/>
          <w:sz w:val="72"/>
          <w:szCs w:val="72"/>
        </w:rPr>
      </w:pPr>
    </w:p>
    <w:p>
      <w:pPr>
        <w:keepNext w:val="0"/>
        <w:keepLines w:val="0"/>
        <w:pageBreakBefore w:val="0"/>
        <w:widowControl/>
        <w:kinsoku/>
        <w:wordWrap/>
        <w:overflowPunct/>
        <w:topLinePunct w:val="0"/>
        <w:autoSpaceDE/>
        <w:autoSpaceDN/>
        <w:bidi w:val="0"/>
        <w:adjustRightInd w:val="0"/>
        <w:snapToGrid w:val="0"/>
        <w:spacing w:line="1000" w:lineRule="exact"/>
        <w:jc w:val="center"/>
        <w:textAlignment w:val="auto"/>
        <w:outlineLvl w:val="9"/>
        <w:rPr>
          <w:rFonts w:hint="eastAsia" w:eastAsia="微软雅黑"/>
          <w:b w:val="0"/>
          <w:bCs w:val="0"/>
          <w:spacing w:val="0"/>
          <w:w w:val="66"/>
          <w:sz w:val="84"/>
          <w:szCs w:val="84"/>
          <w:lang w:eastAsia="zh-CN"/>
        </w:rPr>
      </w:pPr>
      <w:r>
        <w:rPr>
          <w:rFonts w:hint="eastAsia" w:ascii="方正小标宋简体" w:eastAsia="方正小标宋简体"/>
          <w:b w:val="0"/>
          <w:bCs w:val="0"/>
          <w:color w:val="FF0000"/>
          <w:spacing w:val="0"/>
          <w:w w:val="66"/>
          <w:sz w:val="84"/>
          <w:szCs w:val="84"/>
          <w:lang w:eastAsia="zh-CN"/>
        </w:rPr>
        <w:t>余姚市文化和广电旅游体育局文件</w:t>
      </w:r>
    </w:p>
    <w:p>
      <w:pPr>
        <w:keepNext w:val="0"/>
        <w:keepLines w:val="0"/>
        <w:pageBreakBefore w:val="0"/>
        <w:widowControl/>
        <w:kinsoku/>
        <w:wordWrap/>
        <w:overflowPunct/>
        <w:topLinePunct w:val="0"/>
        <w:autoSpaceDE/>
        <w:autoSpaceDN/>
        <w:bidi w:val="0"/>
        <w:adjustRightInd w:val="0"/>
        <w:snapToGrid w:val="0"/>
        <w:spacing w:line="1000" w:lineRule="exact"/>
        <w:jc w:val="center"/>
        <w:textAlignment w:val="auto"/>
        <w:outlineLvl w:val="9"/>
        <w:rPr>
          <w:b w:val="0"/>
          <w:bCs w:val="0"/>
          <w:spacing w:val="20"/>
          <w:w w:val="66"/>
          <w:sz w:val="84"/>
          <w:szCs w:val="84"/>
        </w:rPr>
      </w:pPr>
      <w:r>
        <mc:AlternateContent>
          <mc:Choice Requires="wps">
            <w:drawing>
              <wp:anchor distT="0" distB="0" distL="114300" distR="114300" simplePos="0" relativeHeight="251658240" behindDoc="0" locked="0" layoutInCell="1" allowOverlap="1">
                <wp:simplePos x="0" y="0"/>
                <wp:positionH relativeFrom="column">
                  <wp:posOffset>-85725</wp:posOffset>
                </wp:positionH>
                <wp:positionV relativeFrom="paragraph">
                  <wp:posOffset>758190</wp:posOffset>
                </wp:positionV>
                <wp:extent cx="5760085" cy="0"/>
                <wp:effectExtent l="0" t="13970" r="635" b="16510"/>
                <wp:wrapNone/>
                <wp:docPr id="2" name="直接连接符 2"/>
                <wp:cNvGraphicFramePr/>
                <a:graphic xmlns:a="http://schemas.openxmlformats.org/drawingml/2006/main">
                  <a:graphicData uri="http://schemas.microsoft.com/office/word/2010/wordprocessingShape">
                    <wps:wsp>
                      <wps:cNvCnPr/>
                      <wps:spPr>
                        <a:xfrm flipV="1">
                          <a:off x="0" y="0"/>
                          <a:ext cx="5760085" cy="0"/>
                        </a:xfrm>
                        <a:prstGeom prst="line">
                          <a:avLst/>
                        </a:prstGeom>
                        <a:ln w="28575"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left:-6.75pt;margin-top:59.7pt;height:0pt;width:453.55pt;z-index:251658240;mso-width-relative:page;mso-height-relative:page;" filled="f" stroked="t" coordsize="21600,21600" o:gfxdata="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cqdzutsAAAALAQAADwAAAAAAAAABACAAAAAiAAAAZHJzL2Rvd25yZXYueG1sUEsBAhQAFAAAAAgA&#10;h07iQAYWygDpAQAArwMAAA4AAAAAAAAAAQAgAAAAKgEAAGRycy9lMm9Eb2MueG1sUEsFBgAAAAAG&#10;AAYAWQEAAIUFAAAAAA==&#10;">
                <v:fill on="f" focussize="0,0"/>
                <v:stroke weight="2.25pt" color="#FF0000" joinstyle="round"/>
                <v:imagedata o:title=""/>
                <o:lock v:ext="edit" aspectratio="f"/>
              </v:line>
            </w:pict>
          </mc:Fallback>
        </mc:AlternateContent>
      </w:r>
    </w:p>
    <w:p>
      <w:pPr>
        <w:keepNext w:val="0"/>
        <w:keepLines w:val="0"/>
        <w:pageBreakBefore w:val="0"/>
        <w:kinsoku/>
        <w:overflowPunct/>
        <w:topLinePunct w:val="0"/>
        <w:autoSpaceDE/>
        <w:autoSpaceDN/>
        <w:bidi w:val="0"/>
        <w:spacing w:line="540" w:lineRule="exact"/>
        <w:jc w:val="center"/>
        <w:textAlignment w:val="auto"/>
        <w:rPr>
          <w:rFonts w:ascii="Cambria" w:eastAsia="楷体_GB2312"/>
          <w:snapToGrid w:val="0"/>
          <w:sz w:val="32"/>
          <w:szCs w:val="32"/>
        </w:rPr>
      </w:pPr>
    </w:p>
    <w:p>
      <w:pPr>
        <w:keepNext w:val="0"/>
        <w:keepLines w:val="0"/>
        <w:pageBreakBefore w:val="0"/>
        <w:kinsoku/>
        <w:overflowPunct/>
        <w:topLinePunct w:val="0"/>
        <w:autoSpaceDE/>
        <w:autoSpaceDN/>
        <w:bidi w:val="0"/>
        <w:spacing w:line="480" w:lineRule="exact"/>
        <w:jc w:val="center"/>
        <w:textAlignment w:val="auto"/>
        <w:rPr>
          <w:rFonts w:hint="eastAsia" w:ascii="仿宋" w:hAnsi="仿宋" w:eastAsia="方正小标宋简体" w:cs="仿宋"/>
          <w:spacing w:val="0"/>
          <w:sz w:val="32"/>
          <w:szCs w:val="32"/>
          <w:lang w:val="en-US" w:eastAsia="zh-CN"/>
        </w:rPr>
      </w:pPr>
      <w:r>
        <w:rPr>
          <w:rFonts w:hint="eastAsia" w:ascii="Calibri" w:hAnsi="Calibri" w:eastAsia="方正小标宋简体" w:cs="Times New Roman"/>
          <w:sz w:val="36"/>
          <w:szCs w:val="24"/>
        </w:rPr>
        <w:t>关于市</w:t>
      </w:r>
      <w:r>
        <w:rPr>
          <w:rFonts w:hint="eastAsia" w:ascii="Calibri" w:hAnsi="Calibri" w:eastAsia="方正小标宋简体" w:cs="Times New Roman"/>
          <w:sz w:val="36"/>
          <w:szCs w:val="24"/>
          <w:lang w:eastAsia="zh-CN"/>
        </w:rPr>
        <w:t>人大十八</w:t>
      </w:r>
      <w:r>
        <w:rPr>
          <w:rFonts w:hint="eastAsia" w:ascii="Calibri" w:hAnsi="Calibri" w:eastAsia="方正小标宋简体" w:cs="Times New Roman"/>
          <w:sz w:val="36"/>
          <w:szCs w:val="24"/>
        </w:rPr>
        <w:t>届</w:t>
      </w:r>
      <w:r>
        <w:rPr>
          <w:rFonts w:hint="eastAsia" w:ascii="Calibri" w:hAnsi="Calibri" w:eastAsia="方正小标宋简体" w:cs="Times New Roman"/>
          <w:sz w:val="36"/>
          <w:szCs w:val="24"/>
          <w:lang w:val="en-US" w:eastAsia="zh-CN"/>
        </w:rPr>
        <w:t>二</w:t>
      </w:r>
      <w:r>
        <w:rPr>
          <w:rFonts w:hint="eastAsia" w:ascii="Calibri" w:hAnsi="Calibri" w:eastAsia="方正小标宋简体" w:cs="Times New Roman"/>
          <w:sz w:val="36"/>
          <w:szCs w:val="24"/>
        </w:rPr>
        <w:t>次会议第</w:t>
      </w:r>
      <w:r>
        <w:rPr>
          <w:rFonts w:hint="eastAsia" w:eastAsia="方正小标宋简体" w:cs="Times New Roman"/>
          <w:sz w:val="36"/>
          <w:szCs w:val="24"/>
          <w:lang w:val="en-US" w:eastAsia="zh-CN"/>
        </w:rPr>
        <w:t>117</w:t>
      </w:r>
      <w:r>
        <w:rPr>
          <w:rFonts w:hint="eastAsia" w:ascii="Calibri" w:hAnsi="Calibri" w:eastAsia="方正小标宋简体" w:cs="Times New Roman"/>
          <w:sz w:val="36"/>
          <w:szCs w:val="24"/>
        </w:rPr>
        <w:t>号</w:t>
      </w:r>
      <w:r>
        <w:rPr>
          <w:rFonts w:hint="eastAsia" w:ascii="Tahoma" w:hAnsi="Tahoma" w:eastAsia="方正小标宋简体" w:cs="Times New Roman"/>
          <w:kern w:val="0"/>
          <w:sz w:val="36"/>
          <w:lang w:val="en-US" w:eastAsia="zh-CN" w:bidi="ar-SA"/>
        </w:rPr>
        <w:t>建议议案的</w:t>
      </w:r>
      <w:r>
        <w:rPr>
          <w:rFonts w:hint="eastAsia" w:ascii="Calibri" w:hAnsi="Calibri" w:eastAsia="方正小标宋简体" w:cs="Times New Roman"/>
          <w:sz w:val="36"/>
          <w:szCs w:val="24"/>
        </w:rPr>
        <w:t>答复</w:t>
      </w: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spacing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spacing w:val="0"/>
          <w:sz w:val="32"/>
          <w:szCs w:val="32"/>
        </w:rPr>
      </w:pPr>
      <w:r>
        <w:rPr>
          <w:rFonts w:hint="eastAsia" w:ascii="仿宋" w:hAnsi="仿宋" w:eastAsia="仿宋" w:cs="仿宋"/>
          <w:spacing w:val="0"/>
          <w:sz w:val="32"/>
          <w:szCs w:val="32"/>
          <w:lang w:eastAsia="zh-CN"/>
        </w:rPr>
        <w:t>孙保定代表</w:t>
      </w:r>
      <w:r>
        <w:rPr>
          <w:rFonts w:hint="eastAsia" w:ascii="仿宋" w:hAnsi="仿宋" w:eastAsia="仿宋" w:cs="仿宋"/>
          <w:spacing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auto"/>
          <w:spacing w:val="0"/>
          <w:sz w:val="32"/>
          <w:szCs w:val="32"/>
        </w:rPr>
      </w:pPr>
      <w:r>
        <w:rPr>
          <w:rFonts w:hint="eastAsia" w:ascii="仿宋" w:hAnsi="仿宋" w:eastAsia="仿宋" w:cs="仿宋"/>
          <w:color w:val="auto"/>
          <w:spacing w:val="0"/>
          <w:sz w:val="32"/>
          <w:szCs w:val="32"/>
        </w:rPr>
        <w:t>您提出的《</w:t>
      </w:r>
      <w:r>
        <w:rPr>
          <w:rFonts w:hint="eastAsia" w:ascii="仿宋" w:hAnsi="仿宋" w:eastAsia="仿宋" w:cs="仿宋"/>
          <w:color w:val="auto"/>
          <w:spacing w:val="0"/>
          <w:sz w:val="32"/>
          <w:szCs w:val="32"/>
          <w:lang w:eastAsia="zh-CN"/>
        </w:rPr>
        <w:t>关于在城东穴湖一带新建登山健身步道</w:t>
      </w:r>
      <w:r>
        <w:rPr>
          <w:rFonts w:hint="eastAsia" w:ascii="仿宋" w:hAnsi="仿宋" w:eastAsia="仿宋" w:cs="仿宋"/>
          <w:color w:val="auto"/>
          <w:spacing w:val="0"/>
          <w:sz w:val="32"/>
          <w:szCs w:val="32"/>
          <w:lang w:val="en-US" w:eastAsia="zh-CN"/>
        </w:rPr>
        <w:t>的</w:t>
      </w:r>
      <w:r>
        <w:rPr>
          <w:rFonts w:hint="eastAsia" w:ascii="仿宋" w:hAnsi="仿宋" w:eastAsia="仿宋" w:cs="仿宋"/>
          <w:color w:val="auto"/>
          <w:spacing w:val="0"/>
          <w:sz w:val="32"/>
          <w:szCs w:val="32"/>
          <w:lang w:eastAsia="zh-CN"/>
        </w:rPr>
        <w:t>建议</w:t>
      </w:r>
      <w:r>
        <w:rPr>
          <w:rFonts w:hint="eastAsia" w:ascii="仿宋" w:hAnsi="仿宋" w:eastAsia="仿宋" w:cs="仿宋"/>
          <w:color w:val="auto"/>
          <w:spacing w:val="0"/>
          <w:sz w:val="32"/>
          <w:szCs w:val="32"/>
        </w:rPr>
        <w:t>》</w:t>
      </w:r>
      <w:r>
        <w:rPr>
          <w:rFonts w:hint="eastAsia" w:ascii="仿宋" w:hAnsi="仿宋" w:eastAsia="仿宋" w:cs="仿宋"/>
          <w:color w:val="auto"/>
          <w:spacing w:val="0"/>
          <w:sz w:val="32"/>
          <w:szCs w:val="32"/>
          <w:lang w:eastAsia="zh-CN"/>
        </w:rPr>
        <w:t>已收</w:t>
      </w:r>
      <w:r>
        <w:rPr>
          <w:rFonts w:hint="eastAsia" w:ascii="仿宋" w:hAnsi="仿宋" w:eastAsia="仿宋" w:cs="仿宋"/>
          <w:color w:val="auto"/>
          <w:spacing w:val="0"/>
          <w:sz w:val="32"/>
          <w:szCs w:val="32"/>
        </w:rPr>
        <w:t>悉，现答复如下：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随着人民群众生活水平的不断提高，全民健身意识逐步增强，体育锻炼已成为人们生活中不可缺少的重要组成部分，各地不断加大资金投入，加快体育健身设施建设的步伐，满足市民多元化的健身需求。近年来兴起的登山健身运动，更是成为一种时尚运动热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auto"/>
          <w:spacing w:val="0"/>
          <w:sz w:val="32"/>
          <w:szCs w:val="32"/>
          <w:lang w:val="en-US" w:eastAsia="zh-CN"/>
        </w:rPr>
      </w:pPr>
      <w:r>
        <w:rPr>
          <w:rFonts w:hint="eastAsia" w:ascii="黑体" w:hAnsi="黑体" w:eastAsia="黑体" w:cs="黑体"/>
          <w:color w:val="auto"/>
          <w:spacing w:val="0"/>
          <w:sz w:val="32"/>
          <w:szCs w:val="32"/>
          <w:lang w:eastAsia="zh-CN"/>
        </w:rPr>
        <w:t>一是</w:t>
      </w:r>
      <w:r>
        <w:rPr>
          <w:rFonts w:hint="eastAsia" w:ascii="仿宋" w:hAnsi="仿宋" w:eastAsia="仿宋" w:cs="仿宋"/>
          <w:color w:val="auto"/>
          <w:spacing w:val="0"/>
          <w:sz w:val="32"/>
          <w:szCs w:val="32"/>
          <w:lang w:val="en-US" w:eastAsia="zh-CN"/>
        </w:rPr>
        <w:t>本着“因地制宜、就近取材”原则，充分整合既有山路古道、景区游步道、骑行绿道、健身步道、林道、防火道、户外穿越线路、县乡村共同道路等资源，按照“以人为本、以找代建、最少干预、勾连成网”的要求，</w:t>
      </w:r>
      <w:r>
        <w:rPr>
          <w:rFonts w:hint="eastAsia" w:ascii="仿宋" w:hAnsi="仿宋" w:eastAsia="仿宋" w:cs="仿宋"/>
          <w:color w:val="auto"/>
          <w:spacing w:val="0"/>
          <w:sz w:val="32"/>
          <w:szCs w:val="32"/>
          <w:lang w:eastAsia="zh-CN"/>
        </w:rPr>
        <w:t>建成</w:t>
      </w:r>
      <w:r>
        <w:rPr>
          <w:rFonts w:hint="eastAsia" w:ascii="仿宋" w:hAnsi="仿宋" w:eastAsia="仿宋" w:cs="仿宋"/>
          <w:color w:val="auto"/>
          <w:spacing w:val="0"/>
          <w:sz w:val="32"/>
          <w:szCs w:val="32"/>
          <w:lang w:val="en-US" w:eastAsia="zh-CN"/>
        </w:rPr>
        <w:t>163公里环浙步道，涉及梨洲、梁弄、鹿亭、大岚、四明山、河姆渡、陆埠、大隐、兰江、马渚、牟山等乡镇街道。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黑体" w:hAnsi="黑体" w:eastAsia="黑体" w:cs="黑体"/>
          <w:color w:val="auto"/>
          <w:spacing w:val="0"/>
          <w:sz w:val="32"/>
          <w:szCs w:val="32"/>
          <w:lang w:val="en-US" w:eastAsia="zh-CN"/>
        </w:rPr>
        <w:t>二是</w:t>
      </w:r>
      <w:r>
        <w:rPr>
          <w:rFonts w:hint="eastAsia" w:ascii="仿宋" w:hAnsi="仿宋" w:eastAsia="仿宋" w:cs="仿宋"/>
          <w:color w:val="auto"/>
          <w:spacing w:val="0"/>
          <w:sz w:val="32"/>
          <w:szCs w:val="32"/>
          <w:lang w:val="en-US" w:eastAsia="zh-CN"/>
        </w:rPr>
        <w:t>“四明山千里国家登山步道”总体规划于2021年10月由余姚市政府发布，以“三纵二横”为主线布局，串联8条</w:t>
      </w:r>
      <w:r>
        <w:rPr>
          <w:rFonts w:hint="eastAsia" w:ascii="仿宋_GB2312" w:hAnsi="仿宋_GB2312" w:eastAsia="仿宋_GB2312" w:cs="仿宋_GB2312"/>
          <w:sz w:val="32"/>
          <w:szCs w:val="32"/>
          <w:lang w:val="en-US" w:eastAsia="zh-CN"/>
        </w:rPr>
        <w:t>大环线，16条精品路线，规划全长1600里，涉及凤山</w:t>
      </w:r>
      <w:r>
        <w:rPr>
          <w:rFonts w:hint="eastAsia" w:ascii="仿宋" w:hAnsi="仿宋" w:eastAsia="仿宋" w:cs="仿宋"/>
          <w:color w:val="auto"/>
          <w:spacing w:val="0"/>
          <w:sz w:val="32"/>
          <w:szCs w:val="32"/>
          <w:lang w:val="en-US" w:eastAsia="zh-CN"/>
        </w:rPr>
        <w:t>、丈亭、三七市、四明山、大岚、鹿亭</w:t>
      </w:r>
      <w:r>
        <w:rPr>
          <w:rFonts w:hint="eastAsia" w:ascii="仿宋_GB2312" w:hAnsi="仿宋_GB2312" w:eastAsia="仿宋_GB2312" w:cs="仿宋_GB2312"/>
          <w:sz w:val="32"/>
          <w:szCs w:val="32"/>
          <w:lang w:val="en-US" w:eastAsia="zh-CN"/>
        </w:rPr>
        <w:t>、</w:t>
      </w:r>
      <w:r>
        <w:rPr>
          <w:rFonts w:hint="eastAsia" w:ascii="仿宋" w:hAnsi="仿宋" w:eastAsia="仿宋" w:cs="仿宋"/>
          <w:color w:val="auto"/>
          <w:spacing w:val="0"/>
          <w:sz w:val="32"/>
          <w:szCs w:val="32"/>
          <w:lang w:val="en-US" w:eastAsia="zh-CN"/>
        </w:rPr>
        <w:t>梁弄、梨洲、陆埠、河姆渡、大隐等乡镇街道。</w:t>
      </w:r>
      <w:r>
        <w:rPr>
          <w:rFonts w:hint="eastAsia" w:ascii="仿宋_GB2312" w:hAnsi="仿宋_GB2312" w:eastAsia="仿宋_GB2312" w:cs="仿宋_GB2312"/>
          <w:sz w:val="32"/>
          <w:szCs w:val="32"/>
          <w:lang w:val="en-US" w:eastAsia="zh-CN"/>
        </w:rPr>
        <w:t>建设由所在乡镇街道负责，资金由四明山旅游度假区管理中心统筹。预计到年底全线贯通。</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default"/>
          <w:lang w:val="en-US" w:eastAsia="zh-CN"/>
        </w:rPr>
      </w:pPr>
      <w:r>
        <w:rPr>
          <w:rFonts w:hint="eastAsia" w:ascii="黑体" w:hAnsi="黑体" w:eastAsia="黑体" w:cs="黑体"/>
          <w:sz w:val="32"/>
          <w:szCs w:val="32"/>
          <w:lang w:val="en-US" w:eastAsia="zh-CN"/>
        </w:rPr>
        <w:t>三是</w:t>
      </w:r>
      <w:r>
        <w:rPr>
          <w:rFonts w:hint="eastAsia" w:ascii="仿宋_GB2312" w:hAnsi="仿宋_GB2312" w:eastAsia="仿宋_GB2312" w:cs="仿宋_GB2312"/>
          <w:sz w:val="32"/>
          <w:szCs w:val="32"/>
          <w:lang w:val="en-US" w:eastAsia="zh-CN"/>
        </w:rPr>
        <w:t>各乡镇街道对步道建设力度进一步加大。</w:t>
      </w:r>
      <w:r>
        <w:rPr>
          <w:rFonts w:hint="eastAsia" w:ascii="仿宋" w:hAnsi="仿宋" w:eastAsia="仿宋" w:cs="仿宋"/>
          <w:i w:val="0"/>
          <w:iCs w:val="0"/>
          <w:caps w:val="0"/>
          <w:color w:val="333333"/>
          <w:spacing w:val="0"/>
          <w:sz w:val="32"/>
          <w:szCs w:val="32"/>
          <w:shd w:val="clear" w:fill="FFFFFF"/>
          <w:lang w:val="en-US" w:eastAsia="zh-CN"/>
        </w:rPr>
        <w:t>城区有环姚江、北兰江路健身步道、南兰江路（兰墅桥-梁周线）健身步道、环候青江健身步道、城东东连接线健身步道、中山桥到竹山村健身步道等。马渚镇的渚山公园步道、梁弄羊额岭古道、河姆渡的虹岭古道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auto"/>
          <w:spacing w:val="0"/>
          <w:sz w:val="32"/>
          <w:szCs w:val="32"/>
          <w:lang w:eastAsia="zh-CN"/>
        </w:rPr>
      </w:pPr>
      <w:r>
        <w:rPr>
          <w:rFonts w:hint="eastAsia" w:ascii="仿宋" w:hAnsi="仿宋" w:eastAsia="仿宋" w:cs="仿宋"/>
          <w:i w:val="0"/>
          <w:iCs w:val="0"/>
          <w:caps w:val="0"/>
          <w:color w:val="333333"/>
          <w:spacing w:val="0"/>
          <w:kern w:val="0"/>
          <w:sz w:val="32"/>
          <w:szCs w:val="32"/>
          <w:shd w:val="clear" w:fill="FFFFFF"/>
          <w:lang w:val="en-US" w:eastAsia="zh-CN" w:bidi="ar"/>
        </w:rPr>
        <w:t>根据余姚市文化和广电旅游体育局 余姚市财政局《关于印发余姚市全民健身公共体育场地设施项目补助实施办法的通知》（余文广旅体〔2021〕87号）规定，</w:t>
      </w:r>
      <w:r>
        <w:rPr>
          <w:rFonts w:hint="eastAsia" w:ascii="仿宋" w:hAnsi="仿宋" w:eastAsia="仿宋" w:cs="仿宋"/>
          <w:color w:val="auto"/>
          <w:spacing w:val="0"/>
          <w:sz w:val="32"/>
          <w:szCs w:val="32"/>
          <w:lang w:eastAsia="zh-CN"/>
        </w:rPr>
        <w:t>登山健身步道</w:t>
      </w:r>
      <w:r>
        <w:rPr>
          <w:rFonts w:hint="eastAsia" w:ascii="仿宋" w:hAnsi="仿宋" w:eastAsia="仿宋" w:cs="仿宋"/>
          <w:i w:val="0"/>
          <w:iCs w:val="0"/>
          <w:caps w:val="0"/>
          <w:color w:val="333333"/>
          <w:spacing w:val="0"/>
          <w:kern w:val="0"/>
          <w:sz w:val="32"/>
          <w:szCs w:val="32"/>
          <w:shd w:val="clear" w:fill="FFFFFF"/>
          <w:lang w:val="en-US" w:eastAsia="zh-CN" w:bidi="ar"/>
        </w:rPr>
        <w:t>建设主体为各乡镇（街道）、行政村</w:t>
      </w:r>
      <w:r>
        <w:rPr>
          <w:rFonts w:hint="eastAsia" w:ascii="仿宋" w:hAnsi="仿宋" w:eastAsia="仿宋" w:cs="仿宋"/>
          <w:color w:val="auto"/>
          <w:spacing w:val="0"/>
          <w:sz w:val="32"/>
          <w:szCs w:val="32"/>
          <w:lang w:eastAsia="zh-CN"/>
        </w:rPr>
        <w:t>。若作为体育设施项目需补助的，则每年9月向我局申报，到时我局会同市财政局进行联合现场勘验，联合验收通过后按标准给予补助。</w:t>
      </w:r>
    </w:p>
    <w:p>
      <w:pPr>
        <w:pStyle w:val="8"/>
        <w:keepNext w:val="0"/>
        <w:keepLines w:val="0"/>
        <w:pageBreakBefore w:val="0"/>
        <w:widowControl w:val="0"/>
        <w:tabs>
          <w:tab w:val="left" w:pos="1045"/>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下步，</w:t>
      </w:r>
      <w:r>
        <w:rPr>
          <w:rFonts w:hint="eastAsia" w:ascii="黑体" w:hAnsi="黑体" w:eastAsia="黑体" w:cs="黑体"/>
          <w:sz w:val="32"/>
          <w:szCs w:val="32"/>
          <w:lang w:eastAsia="zh-CN"/>
        </w:rPr>
        <w:t>一是</w:t>
      </w:r>
      <w:r>
        <w:rPr>
          <w:rFonts w:hint="eastAsia" w:ascii="仿宋_GB2312" w:hAnsi="仿宋_GB2312" w:eastAsia="仿宋_GB2312" w:cs="仿宋_GB2312"/>
          <w:sz w:val="32"/>
          <w:szCs w:val="32"/>
          <w:lang w:eastAsia="zh-CN"/>
        </w:rPr>
        <w:t>若凤山街道在</w:t>
      </w:r>
      <w:r>
        <w:rPr>
          <w:rFonts w:hint="eastAsia" w:ascii="仿宋" w:hAnsi="仿宋" w:eastAsia="仿宋" w:cs="仿宋"/>
          <w:color w:val="auto"/>
          <w:spacing w:val="0"/>
          <w:sz w:val="32"/>
          <w:szCs w:val="32"/>
          <w:lang w:eastAsia="zh-CN"/>
        </w:rPr>
        <w:t>城东穴湖一带新建登山健身步道，</w:t>
      </w:r>
      <w:r>
        <w:rPr>
          <w:rFonts w:hint="eastAsia" w:ascii="仿宋_GB2312" w:hAnsi="仿宋_GB2312" w:eastAsia="仿宋_GB2312" w:cs="仿宋_GB2312"/>
          <w:sz w:val="32"/>
          <w:szCs w:val="32"/>
          <w:lang w:eastAsia="zh-CN"/>
        </w:rPr>
        <w:t>我局将积极提供技术支持、指导和服务。</w:t>
      </w:r>
      <w:r>
        <w:rPr>
          <w:rFonts w:hint="eastAsia" w:ascii="黑体" w:hAnsi="黑体" w:eastAsia="黑体" w:cs="黑体"/>
          <w:sz w:val="32"/>
          <w:szCs w:val="32"/>
          <w:lang w:eastAsia="zh-CN"/>
        </w:rPr>
        <w:t>二是</w:t>
      </w:r>
      <w:r>
        <w:rPr>
          <w:rFonts w:hint="eastAsia" w:ascii="仿宋_GB2312" w:hAnsi="仿宋_GB2312" w:eastAsia="仿宋_GB2312" w:cs="仿宋_GB2312"/>
          <w:sz w:val="32"/>
          <w:szCs w:val="28"/>
          <w:lang w:val="en-US" w:eastAsia="zh-CN"/>
        </w:rPr>
        <w:t>翠屏山片区总体规划宁波市政府还未正式下发，待总规出来后，我局将结合余姚市规划，积极推进区域旅游的开发建设。</w:t>
      </w:r>
    </w:p>
    <w:p>
      <w:pPr>
        <w:pStyle w:val="8"/>
        <w:keepNext w:val="0"/>
        <w:keepLines w:val="0"/>
        <w:pageBreakBefore w:val="0"/>
        <w:widowControl w:val="0"/>
        <w:tabs>
          <w:tab w:val="left" w:pos="1045"/>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bookmarkStart w:id="0" w:name="_GoBack"/>
      <w:bookmarkEnd w:id="0"/>
      <w:r>
        <w:rPr>
          <w:rFonts w:hint="eastAsia" w:ascii="仿宋_GB2312" w:hAnsi="仿宋_GB2312" w:eastAsia="仿宋_GB2312" w:cs="仿宋_GB2312"/>
          <w:sz w:val="32"/>
          <w:szCs w:val="32"/>
          <w:lang w:eastAsia="zh-CN"/>
        </w:rPr>
        <w:t>感谢您对我市</w:t>
      </w:r>
      <w:r>
        <w:rPr>
          <w:rFonts w:hint="eastAsia" w:ascii="仿宋" w:hAnsi="仿宋" w:eastAsia="仿宋" w:cs="仿宋"/>
          <w:color w:val="auto"/>
          <w:spacing w:val="0"/>
          <w:sz w:val="32"/>
          <w:szCs w:val="32"/>
          <w:lang w:eastAsia="zh-CN"/>
        </w:rPr>
        <w:t>登山健身步道建设</w:t>
      </w:r>
      <w:r>
        <w:rPr>
          <w:rFonts w:hint="eastAsia" w:ascii="仿宋_GB2312" w:hAnsi="仿宋_GB2312" w:eastAsia="仿宋_GB2312" w:cs="仿宋_GB2312"/>
          <w:sz w:val="32"/>
          <w:szCs w:val="32"/>
          <w:lang w:eastAsia="zh-CN"/>
        </w:rPr>
        <w:t>的</w:t>
      </w:r>
      <w:r>
        <w:rPr>
          <w:rFonts w:hint="eastAsia" w:ascii="仿宋_GB2312" w:eastAsia="仿宋_GB2312"/>
          <w:sz w:val="32"/>
          <w:szCs w:val="32"/>
        </w:rPr>
        <w:t>关心和</w:t>
      </w:r>
      <w:r>
        <w:rPr>
          <w:rFonts w:hint="eastAsia" w:ascii="仿宋_GB2312" w:hAnsi="仿宋_GB2312" w:eastAsia="仿宋_GB2312" w:cs="仿宋_GB2312"/>
          <w:sz w:val="32"/>
          <w:szCs w:val="32"/>
          <w:lang w:eastAsia="zh-CN"/>
        </w:rPr>
        <w:t>支持。</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sz w:val="32"/>
          <w:szCs w:val="32"/>
          <w:lang w:eastAsia="zh-CN"/>
        </w:rPr>
      </w:pP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eastAsia="zh-CN"/>
        </w:rPr>
        <w:t>分管领导</w:t>
      </w:r>
      <w:r>
        <w:rPr>
          <w:rFonts w:hint="eastAsia" w:ascii="仿宋_GB2312" w:eastAsia="仿宋_GB2312"/>
          <w:sz w:val="32"/>
          <w:szCs w:val="32"/>
        </w:rPr>
        <w:t>：</w:t>
      </w:r>
      <w:r>
        <w:rPr>
          <w:rFonts w:hint="eastAsia" w:ascii="仿宋_GB2312" w:eastAsia="仿宋_GB2312"/>
          <w:sz w:val="32"/>
          <w:szCs w:val="32"/>
          <w:lang w:eastAsia="zh-CN"/>
        </w:rPr>
        <w:t>赵柏锋</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rPr>
        <w:t>承</w:t>
      </w:r>
      <w:r>
        <w:rPr>
          <w:rFonts w:ascii="仿宋_GB2312" w:eastAsia="仿宋_GB2312"/>
          <w:sz w:val="32"/>
          <w:szCs w:val="32"/>
        </w:rPr>
        <w:t xml:space="preserve"> </w:t>
      </w:r>
      <w:r>
        <w:rPr>
          <w:rFonts w:hint="eastAsia" w:ascii="仿宋_GB2312" w:eastAsia="仿宋_GB2312"/>
          <w:sz w:val="32"/>
          <w:szCs w:val="32"/>
        </w:rPr>
        <w:t>办</w:t>
      </w:r>
      <w:r>
        <w:rPr>
          <w:rFonts w:ascii="仿宋_GB2312" w:eastAsia="仿宋_GB2312"/>
          <w:sz w:val="32"/>
          <w:szCs w:val="32"/>
        </w:rPr>
        <w:t xml:space="preserve"> </w:t>
      </w:r>
      <w:r>
        <w:rPr>
          <w:rFonts w:hint="eastAsia" w:ascii="仿宋_GB2312" w:eastAsia="仿宋_GB2312"/>
          <w:sz w:val="32"/>
          <w:szCs w:val="32"/>
        </w:rPr>
        <w:t>人：</w:t>
      </w:r>
      <w:r>
        <w:rPr>
          <w:rFonts w:hint="eastAsia" w:ascii="仿宋_GB2312" w:eastAsia="仿宋_GB2312"/>
          <w:sz w:val="32"/>
          <w:szCs w:val="32"/>
          <w:lang w:eastAsia="zh-CN"/>
        </w:rPr>
        <w:t>傅真鹏</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rPr>
        <w:t>联系方式：</w:t>
      </w:r>
      <w:r>
        <w:rPr>
          <w:rFonts w:ascii="仿宋_GB2312" w:eastAsia="仿宋_GB2312"/>
          <w:sz w:val="32"/>
          <w:szCs w:val="32"/>
        </w:rPr>
        <w:t>6</w:t>
      </w:r>
      <w:r>
        <w:rPr>
          <w:rFonts w:hint="eastAsia" w:ascii="仿宋_GB2312" w:eastAsia="仿宋_GB2312"/>
          <w:sz w:val="32"/>
          <w:szCs w:val="32"/>
          <w:lang w:val="en-US" w:eastAsia="zh-CN"/>
        </w:rPr>
        <w:t>8211910</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default" w:ascii="仿宋_GB2312" w:eastAsia="仿宋_GB2312"/>
          <w:sz w:val="32"/>
          <w:szCs w:val="32"/>
          <w:lang w:val="en-US" w:eastAsia="zh-CN"/>
        </w:rPr>
      </w:pP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 xml:space="preserve">   </w:t>
      </w:r>
    </w:p>
    <w:p>
      <w:pPr>
        <w:keepNext w:val="0"/>
        <w:keepLines w:val="0"/>
        <w:pageBreakBefore w:val="0"/>
        <w:widowControl w:val="0"/>
        <w:kinsoku/>
        <w:wordWrap w:val="0"/>
        <w:overflowPunct/>
        <w:topLinePunct w:val="0"/>
        <w:autoSpaceDE/>
        <w:autoSpaceDN/>
        <w:bidi w:val="0"/>
        <w:spacing w:line="560" w:lineRule="exact"/>
        <w:ind w:firstLine="640" w:firstLineChars="200"/>
        <w:jc w:val="right"/>
        <w:textAlignment w:val="auto"/>
        <w:rPr>
          <w:rFonts w:ascii="仿宋_GB2312" w:eastAsia="仿宋_GB2312"/>
          <w:sz w:val="32"/>
          <w:szCs w:val="32"/>
        </w:rPr>
      </w:pPr>
      <w:r>
        <w:rPr>
          <w:rFonts w:hint="eastAsia" w:ascii="仿宋_GB2312" w:eastAsia="仿宋_GB2312"/>
          <w:sz w:val="32"/>
          <w:szCs w:val="32"/>
        </w:rPr>
        <w:t>余姚</w:t>
      </w:r>
      <w:r>
        <w:rPr>
          <w:rFonts w:hint="eastAsia" w:ascii="仿宋_GB2312" w:eastAsia="仿宋_GB2312"/>
          <w:sz w:val="32"/>
          <w:szCs w:val="32"/>
          <w:lang w:eastAsia="zh-CN"/>
        </w:rPr>
        <w:t>市文化和广电旅游体育局</w:t>
      </w:r>
      <w:r>
        <w:rPr>
          <w:rFonts w:ascii="仿宋_GB2312" w:eastAsia="仿宋_GB2312"/>
          <w:sz w:val="32"/>
          <w:szCs w:val="32"/>
        </w:rPr>
        <w:t xml:space="preserve">  </w:t>
      </w:r>
    </w:p>
    <w:p>
      <w:pPr>
        <w:keepNext w:val="0"/>
        <w:keepLines w:val="0"/>
        <w:pageBreakBefore w:val="0"/>
        <w:widowControl w:val="0"/>
        <w:kinsoku/>
        <w:overflowPunct/>
        <w:topLinePunct w:val="0"/>
        <w:autoSpaceDE/>
        <w:autoSpaceDN/>
        <w:bidi w:val="0"/>
        <w:spacing w:line="560" w:lineRule="exact"/>
        <w:ind w:firstLine="640" w:firstLineChars="200"/>
        <w:textAlignment w:val="auto"/>
        <w:rPr>
          <w:rFonts w:hint="eastAsia"/>
          <w:lang w:eastAsia="zh-CN"/>
        </w:rPr>
      </w:pPr>
      <w:r>
        <w:rPr>
          <w:rFonts w:ascii="仿宋_GB2312" w:eastAsia="仿宋_GB2312"/>
          <w:sz w:val="32"/>
          <w:szCs w:val="32"/>
        </w:rPr>
        <w:t xml:space="preserve">                           </w:t>
      </w:r>
      <w:r>
        <w:rPr>
          <w:rFonts w:hint="eastAsia" w:ascii="仿宋_GB2312" w:eastAsia="仿宋_GB2312"/>
          <w:sz w:val="32"/>
          <w:szCs w:val="32"/>
          <w:lang w:val="en-US" w:eastAsia="zh-CN"/>
        </w:rPr>
        <w:t>2022</w:t>
      </w:r>
      <w:r>
        <w:rPr>
          <w:rFonts w:hint="eastAsia" w:ascii="仿宋_GB2312" w:eastAsia="仿宋_GB2312"/>
          <w:sz w:val="32"/>
          <w:szCs w:val="32"/>
        </w:rPr>
        <w:t>年</w:t>
      </w:r>
      <w:r>
        <w:rPr>
          <w:rFonts w:hint="eastAsia" w:ascii="仿宋_GB2312" w:eastAsia="仿宋_GB2312"/>
          <w:sz w:val="32"/>
          <w:szCs w:val="32"/>
          <w:lang w:val="en-US" w:eastAsia="zh-CN"/>
        </w:rPr>
        <w:t>5</w:t>
      </w:r>
      <w:r>
        <w:rPr>
          <w:rFonts w:hint="eastAsia" w:ascii="仿宋_GB2312" w:eastAsia="仿宋_GB2312"/>
          <w:sz w:val="32"/>
          <w:szCs w:val="32"/>
        </w:rPr>
        <w:t>月</w:t>
      </w:r>
      <w:r>
        <w:rPr>
          <w:rFonts w:hint="eastAsia" w:ascii="仿宋_GB2312" w:eastAsia="仿宋_GB2312"/>
          <w:sz w:val="32"/>
          <w:szCs w:val="32"/>
          <w:lang w:val="en-US" w:eastAsia="zh-CN"/>
        </w:rPr>
        <w:t>22</w:t>
      </w:r>
      <w:r>
        <w:rPr>
          <w:rFonts w:hint="eastAsia" w:ascii="仿宋_GB2312" w:eastAsia="仿宋_GB2312"/>
          <w:sz w:val="32"/>
          <w:szCs w:val="32"/>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altName w:val="黑体"/>
    <w:panose1 w:val="00000000000000000000"/>
    <w:charset w:val="86"/>
    <w:family w:val="script"/>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0"/>
  <w:bordersDoNotSurroundFooter w:val="0"/>
  <w:documentProtection w:enforcement="0"/>
  <w:displayHorizontalDrawingGridEvery w:val="1"/>
  <w:displayVerticalDrawingGridEvery w:val="1"/>
  <w:noPunctuationKerning w:val="1"/>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6B7124"/>
    <w:rsid w:val="05A127ED"/>
    <w:rsid w:val="095340B3"/>
    <w:rsid w:val="0EC65CE8"/>
    <w:rsid w:val="12E96A92"/>
    <w:rsid w:val="22B5720F"/>
    <w:rsid w:val="24E87141"/>
    <w:rsid w:val="26BE645A"/>
    <w:rsid w:val="2B917ED4"/>
    <w:rsid w:val="37FC37F2"/>
    <w:rsid w:val="401A6640"/>
    <w:rsid w:val="40A762FD"/>
    <w:rsid w:val="487A4F31"/>
    <w:rsid w:val="4B34548E"/>
    <w:rsid w:val="4BE17A09"/>
    <w:rsid w:val="4EBE43C9"/>
    <w:rsid w:val="553D07D1"/>
    <w:rsid w:val="56EE7A44"/>
    <w:rsid w:val="57EB3EA1"/>
    <w:rsid w:val="5F583063"/>
    <w:rsid w:val="768B553C"/>
    <w:rsid w:val="79B52A78"/>
    <w:rsid w:val="7A2231D4"/>
    <w:rsid w:val="7A5F1AFB"/>
    <w:rsid w:val="7A6B712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z w:val="21"/>
      <w:szCs w:val="22"/>
    </w:rPr>
  </w:style>
  <w:style w:type="character" w:default="1" w:styleId="7">
    <w:name w:val="Default Paragraph Font"/>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Body Text First Indent"/>
    <w:basedOn w:val="3"/>
    <w:qFormat/>
    <w:uiPriority w:val="0"/>
    <w:pPr>
      <w:spacing w:line="312" w:lineRule="auto"/>
      <w:ind w:firstLine="420"/>
    </w:pPr>
    <w:rPr>
      <w:szCs w:val="24"/>
    </w:rPr>
  </w:style>
  <w:style w:type="paragraph" w:styleId="3">
    <w:name w:val="Body Text"/>
    <w:basedOn w:val="1"/>
    <w:qFormat/>
    <w:uiPriority w:val="0"/>
    <w:pPr>
      <w:spacing w:after="120"/>
    </w:pPr>
    <w:rPr>
      <w:rFonts w:ascii="Times New Roman" w:hAnsi="Times New Roman"/>
      <w:szCs w:val="20"/>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Body text|1"/>
    <w:basedOn w:val="1"/>
    <w:qFormat/>
    <w:uiPriority w:val="0"/>
    <w:pPr>
      <w:spacing w:line="401" w:lineRule="auto"/>
      <w:ind w:firstLine="400"/>
    </w:pPr>
    <w:rPr>
      <w:rFonts w:ascii="宋体" w:hAnsi="宋体" w:eastAsia="宋体" w:cs="宋体"/>
      <w:sz w:val="30"/>
      <w:szCs w:val="30"/>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TotalTime>3</TotalTime>
  <ScaleCrop>false</ScaleCrop>
  <LinksUpToDate>false</LinksUpToDate>
  <CharactersWithSpaces>0</CharactersWithSpaces>
  <Application>WPS Office_11.8.2.8506_F1E327BC-269C-435d-A152-05C5408002CA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2023-03-23T07:53:00Z</dcterms:created>
  <dc:creator>Administrator</dc:creator>
  <cp:lastModifiedBy>Administrator</cp:lastModifiedBy>
  <cp:lastPrinted>2023-05-22T02:46:39Z</cp:lastPrinted>
  <dcterms:modified xsi:type="dcterms:W3CDTF">2023-05-22T02:47:08Z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