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r>
        <w:pict>
          <v:shape id="Text Box 4" o:spid="_x0000_s1026" o:spt="202" type="#_x0000_t202" style="position:absolute;left:0pt;margin-left:423pt;margin-top:-7.95pt;height:35.1pt;width:27pt;z-index:251658240;mso-width-relative:page;mso-height-relative:page;" filled="f" stroked="f" coordsize="21600,21600">
            <v:path/>
            <v:fill on="f" focussize="0,0"/>
            <v:stroke on="f" joinstyle="miter"/>
            <v:imagedata o:title=""/>
            <o:lock v:ext="edit"/>
            <v:textbox>
              <w:txbxContent>
                <w:p>
                  <w:pPr>
                    <w:rPr>
                      <w:rFonts w:cs="Times New Roman"/>
                      <w:sz w:val="32"/>
                      <w:szCs w:val="32"/>
                    </w:rPr>
                  </w:pPr>
                  <w:r>
                    <w:rPr>
                      <w:sz w:val="32"/>
                      <w:szCs w:val="32"/>
                    </w:rPr>
                    <w:t>A</w:t>
                  </w:r>
                </w:p>
              </w:txbxContent>
            </v:textbox>
          </v:shape>
        </w:pict>
      </w:r>
      <w:r>
        <w:rPr>
          <w:rFonts w:ascii="宋体" w:hAnsi="宋体" w:cs="宋体"/>
          <w:b/>
          <w:bCs/>
          <w:sz w:val="32"/>
          <w:szCs w:val="32"/>
        </w:rPr>
        <w:t xml:space="preserve">                                                   </w:t>
      </w:r>
    </w:p>
    <w:p>
      <w:pPr>
        <w:jc w:val="center"/>
        <w:rPr>
          <w:rFonts w:ascii="仿宋_GB2312" w:eastAsia="仿宋_GB2312" w:cs="Times New Roman"/>
          <w:sz w:val="32"/>
          <w:szCs w:val="32"/>
        </w:rPr>
      </w:pPr>
    </w:p>
    <w:p>
      <w:pPr>
        <w:jc w:val="center"/>
        <w:rPr>
          <w:rFonts w:ascii="仿宋_GB2312" w:eastAsia="仿宋_GB2312" w:cs="Times New Roman"/>
          <w:sz w:val="32"/>
          <w:szCs w:val="32"/>
        </w:rPr>
      </w:pPr>
    </w:p>
    <w:p>
      <w:pPr>
        <w:jc w:val="center"/>
        <w:rPr>
          <w:rFonts w:ascii="华文中宋" w:hAnsi="华文中宋" w:eastAsia="华文中宋" w:cs="Times New Roman"/>
          <w:color w:val="FF0000"/>
          <w:w w:val="85"/>
          <w:sz w:val="90"/>
          <w:szCs w:val="90"/>
        </w:rPr>
      </w:pPr>
      <w:r>
        <w:rPr>
          <w:rFonts w:hint="eastAsia" w:ascii="华文中宋" w:hAnsi="华文中宋" w:eastAsia="华文中宋" w:cs="华文中宋"/>
          <w:color w:val="FF0000"/>
          <w:w w:val="85"/>
          <w:sz w:val="90"/>
          <w:szCs w:val="90"/>
        </w:rPr>
        <w:t>余姚市发展和改革局文件</w:t>
      </w:r>
    </w:p>
    <w:p>
      <w:pPr>
        <w:tabs>
          <w:tab w:val="left" w:pos="5115"/>
        </w:tabs>
        <w:jc w:val="left"/>
        <w:rPr>
          <w:rFonts w:ascii="仿宋_GB2312" w:eastAsia="仿宋_GB2312" w:cs="Times New Roman"/>
          <w:color w:val="FF0000"/>
          <w:sz w:val="32"/>
          <w:szCs w:val="32"/>
        </w:rPr>
      </w:pPr>
      <w:r>
        <w:rPr>
          <w:rFonts w:ascii="仿宋_GB2312" w:eastAsia="仿宋_GB2312" w:cs="Times New Roman"/>
          <w:color w:val="FF0000"/>
          <w:sz w:val="32"/>
          <w:szCs w:val="32"/>
        </w:rPr>
        <w:tab/>
      </w:r>
    </w:p>
    <w:p>
      <w:pPr>
        <w:tabs>
          <w:tab w:val="left" w:pos="1582"/>
          <w:tab w:val="center" w:pos="4422"/>
        </w:tabs>
        <w:jc w:val="left"/>
        <w:rPr>
          <w:rFonts w:ascii="仿宋_GB2312" w:eastAsia="仿宋_GB2312" w:cs="Times New Roman"/>
          <w:sz w:val="32"/>
          <w:szCs w:val="32"/>
        </w:rPr>
      </w:pPr>
      <w:r>
        <w:rPr>
          <w:rFonts w:ascii="仿宋_GB2312" w:eastAsia="仿宋_GB2312" w:cs="Times New Roman"/>
          <w:sz w:val="32"/>
          <w:szCs w:val="32"/>
        </w:rPr>
        <w:tab/>
      </w:r>
      <w:r>
        <w:rPr>
          <w:rFonts w:ascii="仿宋_GB2312" w:eastAsia="仿宋_GB2312" w:cs="Times New Roman"/>
          <w:sz w:val="32"/>
          <w:szCs w:val="32"/>
        </w:rPr>
        <w:tab/>
      </w:r>
    </w:p>
    <w:p>
      <w:pPr>
        <w:rPr>
          <w:rFonts w:ascii="仿宋_GB2312" w:eastAsia="仿宋_GB2312" w:cs="Times New Roman"/>
          <w:color w:val="FF0000"/>
        </w:rPr>
      </w:pPr>
      <w:r>
        <w:rPr>
          <w:rFonts w:ascii="仿宋_GB2312" w:eastAsia="仿宋_GB2312" w:cs="仿宋_GB2312"/>
          <w:color w:val="FF0000"/>
          <w:sz w:val="32"/>
          <w:szCs w:val="32"/>
          <w:u w:val="single"/>
        </w:rPr>
        <w:t xml:space="preserve">                                                         </w:t>
      </w:r>
    </w:p>
    <w:p>
      <w:pPr>
        <w:jc w:val="center"/>
        <w:rPr>
          <w:rFonts w:ascii="宋体" w:cs="Times New Roman"/>
          <w:color w:val="FF0000"/>
          <w:sz w:val="36"/>
          <w:szCs w:val="36"/>
        </w:rPr>
      </w:pPr>
    </w:p>
    <w:p>
      <w:pPr>
        <w:adjustRightInd w:val="0"/>
        <w:snapToGrid w:val="0"/>
        <w:jc w:val="center"/>
        <w:rPr>
          <w:rFonts w:eastAsia="方正小标宋简体" w:cs="Times New Roman"/>
          <w:w w:val="90"/>
          <w:sz w:val="44"/>
          <w:szCs w:val="44"/>
        </w:rPr>
      </w:pPr>
      <w:r>
        <w:rPr>
          <w:rFonts w:hint="eastAsia" w:eastAsia="方正小标宋简体" w:cs="方正小标宋简体"/>
          <w:w w:val="90"/>
          <w:sz w:val="44"/>
          <w:szCs w:val="44"/>
        </w:rPr>
        <w:t>关于市人大十八届</w:t>
      </w:r>
      <w:r>
        <w:rPr>
          <w:rFonts w:hint="eastAsia" w:eastAsia="方正小标宋简体" w:cs="方正小标宋简体"/>
          <w:w w:val="90"/>
          <w:sz w:val="44"/>
          <w:szCs w:val="44"/>
          <w:lang w:eastAsia="zh-CN"/>
        </w:rPr>
        <w:t>二</w:t>
      </w:r>
      <w:r>
        <w:rPr>
          <w:rFonts w:hint="eastAsia" w:eastAsia="方正小标宋简体" w:cs="方正小标宋简体"/>
          <w:w w:val="90"/>
          <w:sz w:val="44"/>
          <w:szCs w:val="44"/>
        </w:rPr>
        <w:t>次会议第</w:t>
      </w:r>
      <w:r>
        <w:rPr>
          <w:rFonts w:hint="eastAsia" w:ascii="方正小标宋简体" w:hAnsi="方正小标宋简体" w:eastAsia="方正小标宋简体" w:cs="方正小标宋简体"/>
          <w:w w:val="90"/>
          <w:sz w:val="44"/>
          <w:szCs w:val="44"/>
          <w:lang w:val="en-US" w:eastAsia="zh-CN"/>
        </w:rPr>
        <w:t>166</w:t>
      </w:r>
      <w:r>
        <w:rPr>
          <w:rFonts w:hint="eastAsia" w:eastAsia="方正小标宋简体" w:cs="方正小标宋简体"/>
          <w:w w:val="90"/>
          <w:sz w:val="44"/>
          <w:szCs w:val="44"/>
        </w:rPr>
        <w:t>号建议的答复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朱汉明</w:t>
      </w:r>
      <w:r>
        <w:rPr>
          <w:rFonts w:hint="eastAsia" w:ascii="仿宋_GB2312" w:hAnsi="仿宋_GB2312" w:eastAsia="仿宋_GB2312" w:cs="仿宋_GB2312"/>
          <w:sz w:val="32"/>
          <w:szCs w:val="32"/>
        </w:rPr>
        <w:t>代表：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仿宋_GB2312" w:eastAsia="仿宋_GB2312"/>
          <w:sz w:val="32"/>
          <w:szCs w:val="32"/>
        </w:rPr>
      </w:pPr>
      <w:r>
        <w:rPr>
          <w:rFonts w:hint="eastAsia" w:ascii="仿宋_GB2312" w:eastAsia="仿宋_GB2312"/>
          <w:sz w:val="32"/>
          <w:szCs w:val="32"/>
        </w:rPr>
        <w:t>您提出的《</w:t>
      </w:r>
      <w:r>
        <w:rPr>
          <w:rFonts w:hint="eastAsia" w:ascii="仿宋_GB2312" w:eastAsia="仿宋_GB2312"/>
          <w:sz w:val="32"/>
          <w:szCs w:val="32"/>
          <w:lang w:val="en-US" w:eastAsia="zh-CN"/>
        </w:rPr>
        <w:t>关于统筹规划姚东片区建设加快接轨宁波“西枢纽”的建议</w:t>
      </w:r>
      <w:r>
        <w:rPr>
          <w:rFonts w:hint="eastAsia" w:ascii="仿宋_GB2312" w:eastAsia="仿宋_GB2312"/>
          <w:sz w:val="32"/>
          <w:szCs w:val="32"/>
        </w:rPr>
        <w:t>》已收悉，现答复如下：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目前，市里为了更好地抢抓宁波“西枢纽”、翠屏山中央公园建设机遇，拟成立余姚市推进余慈地区统筹和翠屏山中央公园规划建设工作领导小组，并建立余姚市推进余慈地区统筹和翠屏山中央公园规划建设工作专班，旨在协调市级部门统筹力量，做好道路交通、产业布局、旅游休闲等方面的规划设计，推进余慈地区统筹和翠屏山中央公园建设，加快我市接轨宁波“西枢纽”建设，更好地融入宁波都市圈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姚东片区作为我市融入宁波都市圈的前沿阵地，具有重要的战略地位，“十四五”规划纲要中提出要统筹开发姚东片，推动临甬片区与宁波中心城区产业链互补、基础设施共享、公共服务互通发展，率先融入宁波中心城区；市委十六届三次全会《决定》提出要将姚东片区定位为“融甬提质片”。下阶段，我们将会同相关部门做好如下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1.强化调查研究，</w:t>
      </w:r>
      <w:r>
        <w:rPr>
          <w:rFonts w:hint="eastAsia" w:ascii="仿宋_GB2312" w:eastAsia="仿宋_GB2312"/>
          <w:sz w:val="32"/>
          <w:szCs w:val="32"/>
          <w:lang w:val="en-US" w:eastAsia="zh-CN"/>
        </w:rPr>
        <w:t>对姚东片区进行详细的调查，掌握发展的现状及存在的短板问题，研究统筹推动姚东片区建设的发展路径，更好地接轨宁波西枢纽。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2.强化规划衔接，</w:t>
      </w:r>
      <w:r>
        <w:rPr>
          <w:rFonts w:hint="eastAsia" w:ascii="仿宋_GB2312" w:eastAsia="仿宋_GB2312"/>
          <w:sz w:val="32"/>
          <w:szCs w:val="32"/>
          <w:lang w:val="en-US" w:eastAsia="zh-CN"/>
        </w:rPr>
        <w:t>加强同宁波国土空间规划、交通规划、产业规划的衔接，结合区域国土空间综合整治，谋划研究我市推进姚东片区建设用地等指标。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3.强化招商宣传</w:t>
      </w:r>
      <w:r>
        <w:rPr>
          <w:rFonts w:hint="eastAsia" w:ascii="仿宋_GB2312" w:eastAsia="仿宋_GB2312"/>
          <w:sz w:val="32"/>
          <w:szCs w:val="32"/>
          <w:lang w:val="en-US" w:eastAsia="zh-CN"/>
        </w:rPr>
        <w:t>，借助余姚人才创业园的平台，强化招商推介，吸引海内外人才来融甬片区投资创业，推动更多优质项目落地。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 xml:space="preserve">    上述答复，如有不妥，请批评指正。谢谢！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感谢您对余姚区域经济发展的关心和支持。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ascii="仿宋_GB2312" w:hAnsi="宋体"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分管领导：史吉力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承办人：蔡寅寅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联系电话：15967821228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余姚市发展和改革局</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1680" w:firstLineChars="200"/>
        <w:jc w:val="both"/>
        <w:textAlignment w:val="auto"/>
        <w:outlineLvl w:val="9"/>
        <w:rPr>
          <w:rFonts w:ascii="仿宋_GB2312" w:hAnsi="仿宋_GB2312" w:eastAsia="仿宋_GB2312" w:cs="Times New Roman"/>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r>
        <w:rPr>
          <w:rFonts w:ascii="仿宋_GB2312" w:hAnsi="仿宋_GB2312" w:eastAsia="仿宋_GB2312" w:cs="仿宋_GB2312"/>
          <w:sz w:val="32"/>
          <w:szCs w:val="32"/>
        </w:rPr>
        <w:t xml:space="preserve">  </w:t>
      </w:r>
    </w:p>
    <w:sectPr>
      <w:footerReference r:id="rId3" w:type="default"/>
      <w:pgSz w:w="11906" w:h="16838"/>
      <w:pgMar w:top="2155" w:right="1418" w:bottom="1985" w:left="1588"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r>
      <w:rPr>
        <w:rStyle w:val="6"/>
        <w:sz w:val="28"/>
        <w:szCs w:val="28"/>
      </w:rPr>
      <w:t>-</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F33"/>
    <w:rsid w:val="00004FB4"/>
    <w:rsid w:val="000153E3"/>
    <w:rsid w:val="0005496F"/>
    <w:rsid w:val="00064CC7"/>
    <w:rsid w:val="00073559"/>
    <w:rsid w:val="00097D36"/>
    <w:rsid w:val="000B28B6"/>
    <w:rsid w:val="000C5F89"/>
    <w:rsid w:val="000D2969"/>
    <w:rsid w:val="000D785C"/>
    <w:rsid w:val="000D79C1"/>
    <w:rsid w:val="000F28CE"/>
    <w:rsid w:val="000F4C77"/>
    <w:rsid w:val="001010C8"/>
    <w:rsid w:val="00133019"/>
    <w:rsid w:val="001334BA"/>
    <w:rsid w:val="00136680"/>
    <w:rsid w:val="001A133B"/>
    <w:rsid w:val="001A3754"/>
    <w:rsid w:val="001D3FED"/>
    <w:rsid w:val="001E65ED"/>
    <w:rsid w:val="001F41FD"/>
    <w:rsid w:val="001F668A"/>
    <w:rsid w:val="00207C8B"/>
    <w:rsid w:val="002113C0"/>
    <w:rsid w:val="00213358"/>
    <w:rsid w:val="00227347"/>
    <w:rsid w:val="00250C8C"/>
    <w:rsid w:val="00276338"/>
    <w:rsid w:val="002A3781"/>
    <w:rsid w:val="002A5693"/>
    <w:rsid w:val="002D4071"/>
    <w:rsid w:val="002E3635"/>
    <w:rsid w:val="00302E03"/>
    <w:rsid w:val="003037B5"/>
    <w:rsid w:val="00337798"/>
    <w:rsid w:val="00342B1E"/>
    <w:rsid w:val="00371763"/>
    <w:rsid w:val="003A00D4"/>
    <w:rsid w:val="003C3196"/>
    <w:rsid w:val="003C3A23"/>
    <w:rsid w:val="003E7941"/>
    <w:rsid w:val="003F106D"/>
    <w:rsid w:val="0042726B"/>
    <w:rsid w:val="004421B3"/>
    <w:rsid w:val="00447047"/>
    <w:rsid w:val="0045678A"/>
    <w:rsid w:val="00457548"/>
    <w:rsid w:val="0046220E"/>
    <w:rsid w:val="00464902"/>
    <w:rsid w:val="00475C79"/>
    <w:rsid w:val="004778A9"/>
    <w:rsid w:val="00487C46"/>
    <w:rsid w:val="004C0C1A"/>
    <w:rsid w:val="004F64D7"/>
    <w:rsid w:val="005103E1"/>
    <w:rsid w:val="00510582"/>
    <w:rsid w:val="0051630C"/>
    <w:rsid w:val="00533B68"/>
    <w:rsid w:val="0054723D"/>
    <w:rsid w:val="005624F2"/>
    <w:rsid w:val="00562F2A"/>
    <w:rsid w:val="00567169"/>
    <w:rsid w:val="005678AB"/>
    <w:rsid w:val="005804A2"/>
    <w:rsid w:val="0058650B"/>
    <w:rsid w:val="0058671A"/>
    <w:rsid w:val="00593E13"/>
    <w:rsid w:val="0059561D"/>
    <w:rsid w:val="005A37B9"/>
    <w:rsid w:val="005D02DF"/>
    <w:rsid w:val="00635E08"/>
    <w:rsid w:val="00645256"/>
    <w:rsid w:val="00667241"/>
    <w:rsid w:val="006C7CBF"/>
    <w:rsid w:val="006D3212"/>
    <w:rsid w:val="007151EE"/>
    <w:rsid w:val="00751F51"/>
    <w:rsid w:val="00755370"/>
    <w:rsid w:val="007A3831"/>
    <w:rsid w:val="007D1E86"/>
    <w:rsid w:val="007E5532"/>
    <w:rsid w:val="0080751F"/>
    <w:rsid w:val="0085077F"/>
    <w:rsid w:val="00863C18"/>
    <w:rsid w:val="008703EF"/>
    <w:rsid w:val="00897AE0"/>
    <w:rsid w:val="008B683F"/>
    <w:rsid w:val="008C4E13"/>
    <w:rsid w:val="008D2249"/>
    <w:rsid w:val="008D35C7"/>
    <w:rsid w:val="009039E2"/>
    <w:rsid w:val="00903F8F"/>
    <w:rsid w:val="0092072E"/>
    <w:rsid w:val="00920D0A"/>
    <w:rsid w:val="0093436F"/>
    <w:rsid w:val="00944E54"/>
    <w:rsid w:val="00946513"/>
    <w:rsid w:val="009615CC"/>
    <w:rsid w:val="00973163"/>
    <w:rsid w:val="00975172"/>
    <w:rsid w:val="009764F9"/>
    <w:rsid w:val="009801E2"/>
    <w:rsid w:val="009A4928"/>
    <w:rsid w:val="009B3F83"/>
    <w:rsid w:val="009C375A"/>
    <w:rsid w:val="00A02BD7"/>
    <w:rsid w:val="00A21B0B"/>
    <w:rsid w:val="00A37DF7"/>
    <w:rsid w:val="00A50511"/>
    <w:rsid w:val="00A51EBB"/>
    <w:rsid w:val="00A66DC9"/>
    <w:rsid w:val="00A71417"/>
    <w:rsid w:val="00A90F21"/>
    <w:rsid w:val="00A91E2E"/>
    <w:rsid w:val="00AA3F67"/>
    <w:rsid w:val="00AB5055"/>
    <w:rsid w:val="00AD4914"/>
    <w:rsid w:val="00AD4C25"/>
    <w:rsid w:val="00AF476E"/>
    <w:rsid w:val="00AF58D5"/>
    <w:rsid w:val="00AF61B8"/>
    <w:rsid w:val="00B16114"/>
    <w:rsid w:val="00B2040F"/>
    <w:rsid w:val="00B32356"/>
    <w:rsid w:val="00B34220"/>
    <w:rsid w:val="00B343CC"/>
    <w:rsid w:val="00B43CBC"/>
    <w:rsid w:val="00B52BA2"/>
    <w:rsid w:val="00B53A77"/>
    <w:rsid w:val="00B6167D"/>
    <w:rsid w:val="00B66875"/>
    <w:rsid w:val="00B91EBF"/>
    <w:rsid w:val="00B956A5"/>
    <w:rsid w:val="00BB7E59"/>
    <w:rsid w:val="00BC3AD3"/>
    <w:rsid w:val="00BC6FBB"/>
    <w:rsid w:val="00BF1727"/>
    <w:rsid w:val="00BF4657"/>
    <w:rsid w:val="00BF757C"/>
    <w:rsid w:val="00C036ED"/>
    <w:rsid w:val="00C1084F"/>
    <w:rsid w:val="00C14ED4"/>
    <w:rsid w:val="00C42A8C"/>
    <w:rsid w:val="00C5088D"/>
    <w:rsid w:val="00C57013"/>
    <w:rsid w:val="00C73519"/>
    <w:rsid w:val="00C8342B"/>
    <w:rsid w:val="00C85B3B"/>
    <w:rsid w:val="00CB5B21"/>
    <w:rsid w:val="00CD332E"/>
    <w:rsid w:val="00CE0741"/>
    <w:rsid w:val="00CE5D36"/>
    <w:rsid w:val="00CF5CD2"/>
    <w:rsid w:val="00CF6550"/>
    <w:rsid w:val="00D514EE"/>
    <w:rsid w:val="00D6113D"/>
    <w:rsid w:val="00D63907"/>
    <w:rsid w:val="00D65086"/>
    <w:rsid w:val="00D9311F"/>
    <w:rsid w:val="00DA68BD"/>
    <w:rsid w:val="00DC3C8A"/>
    <w:rsid w:val="00DD6D64"/>
    <w:rsid w:val="00E112E7"/>
    <w:rsid w:val="00E27E02"/>
    <w:rsid w:val="00EB7F7A"/>
    <w:rsid w:val="00ED770D"/>
    <w:rsid w:val="00EE0399"/>
    <w:rsid w:val="00EF289D"/>
    <w:rsid w:val="00F06A63"/>
    <w:rsid w:val="00F153D8"/>
    <w:rsid w:val="00F231A2"/>
    <w:rsid w:val="00F61CF2"/>
    <w:rsid w:val="00F64799"/>
    <w:rsid w:val="00F7484B"/>
    <w:rsid w:val="00F7774D"/>
    <w:rsid w:val="00F86F33"/>
    <w:rsid w:val="00F94E85"/>
    <w:rsid w:val="00F97F94"/>
    <w:rsid w:val="00FB4404"/>
    <w:rsid w:val="00FC3CAD"/>
    <w:rsid w:val="00FD5DD2"/>
    <w:rsid w:val="00FE1ECA"/>
    <w:rsid w:val="0C912E75"/>
    <w:rsid w:val="41B70006"/>
    <w:rsid w:val="7493790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99"/>
  </w:style>
  <w:style w:type="character" w:customStyle="1" w:styleId="8">
    <w:name w:val="Header Char"/>
    <w:basedOn w:val="5"/>
    <w:link w:val="3"/>
    <w:semiHidden/>
    <w:qFormat/>
    <w:locked/>
    <w:uiPriority w:val="99"/>
    <w:rPr>
      <w:sz w:val="18"/>
      <w:szCs w:val="18"/>
    </w:rPr>
  </w:style>
  <w:style w:type="character" w:customStyle="1" w:styleId="9">
    <w:name w:val="Footer Char"/>
    <w:basedOn w:val="5"/>
    <w:link w:val="2"/>
    <w:semiHidden/>
    <w:qFormat/>
    <w:locked/>
    <w:uiPriority w:val="99"/>
    <w:rPr>
      <w:sz w:val="18"/>
      <w:szCs w:val="18"/>
    </w:rPr>
  </w:style>
  <w:style w:type="paragraph" w:customStyle="1" w:styleId="10">
    <w:name w:val="Char Char Char Char Char Char Char"/>
    <w:basedOn w:val="1"/>
    <w:qFormat/>
    <w:uiPriority w:val="99"/>
    <w:rPr>
      <w:rFonts w:ascii="Times New Roman" w:hAnsi="Times New Roman" w:cs="Times New Roman"/>
    </w:rPr>
  </w:style>
  <w:style w:type="paragraph" w:customStyle="1" w:styleId="11">
    <w:name w:val="List Paragraph"/>
    <w:basedOn w:val="1"/>
    <w:qFormat/>
    <w:uiPriority w:val="99"/>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38</Words>
  <Characters>223</Characters>
  <Lines>0</Lines>
  <Paragraphs>0</Paragraphs>
  <TotalTime>0</TotalTime>
  <ScaleCrop>false</ScaleCrop>
  <LinksUpToDate>false</LinksUpToDate>
  <CharactersWithSpaces>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2018-03-16T02:35:00Z</dcterms:created>
  <dc:creator>魏军</dc:creator>
  <cp:lastModifiedBy>市发展和改革局</cp:lastModifiedBy>
  <cp:lastPrinted>2021-04-12T05:51:00Z</cp:lastPrinted>
  <dcterms:modified xsi:type="dcterms:W3CDTF">2023-05-15T07:52:30Z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