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pict>
          <v:shape id="Text Box 4" o:spid="_x0000_s1026" o:spt="202" type="#_x0000_t202" style="position:absolute;left:0pt;margin-left:423pt;margin-top:-7.95pt;height:35.1pt;width:27pt;z-index:251658240;mso-width-relative:page;mso-height-relative:page;" filled="f" stroked="f" coordsize="21600,21600">
            <v:path/>
            <v:fill on="f" focussize="0,0"/>
            <v:stroke on="f" joinstyle="miter"/>
            <v:imagedata o:title=""/>
            <o:lock v:ext="edit"/>
            <v:textbox>
              <w:txbxContent>
                <w:p>
                  <w:pPr>
                    <w:rPr>
                      <w:rFonts w:cs="Times New Roman"/>
                      <w:sz w:val="32"/>
                      <w:szCs w:val="32"/>
                    </w:rPr>
                  </w:pPr>
                  <w:r>
                    <w:rPr>
                      <w:sz w:val="32"/>
                      <w:szCs w:val="32"/>
                    </w:rPr>
                    <w:t>A</w:t>
                  </w:r>
                </w:p>
              </w:txbxContent>
            </v:textbox>
          </v:shape>
        </w:pict>
      </w:r>
      <w:r>
        <w:rPr>
          <w:rFonts w:ascii="宋体" w:hAnsi="宋体" w:cs="宋体"/>
          <w:b/>
          <w:bCs/>
          <w:sz w:val="32"/>
          <w:szCs w:val="32"/>
        </w:rPr>
        <w:t xml:space="preserve">                                                   </w:t>
      </w: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华文中宋" w:hAnsi="华文中宋" w:eastAsia="华文中宋" w:cs="Times New Roman"/>
          <w:color w:val="FF0000"/>
          <w:w w:val="85"/>
          <w:sz w:val="90"/>
          <w:szCs w:val="90"/>
        </w:rPr>
      </w:pPr>
      <w:r>
        <w:rPr>
          <w:rFonts w:hint="eastAsia" w:ascii="华文中宋" w:hAnsi="华文中宋" w:eastAsia="华文中宋" w:cs="华文中宋"/>
          <w:color w:val="FF0000"/>
          <w:w w:val="85"/>
          <w:sz w:val="90"/>
          <w:szCs w:val="90"/>
        </w:rPr>
        <w:t>余姚市发展和改革局文件</w:t>
      </w:r>
    </w:p>
    <w:p>
      <w:pPr>
        <w:tabs>
          <w:tab w:val="left" w:pos="5115"/>
        </w:tabs>
        <w:jc w:val="left"/>
        <w:rPr>
          <w:rFonts w:ascii="仿宋_GB2312" w:eastAsia="仿宋_GB2312" w:cs="Times New Roman"/>
          <w:color w:val="FF0000"/>
          <w:sz w:val="32"/>
          <w:szCs w:val="32"/>
        </w:rPr>
      </w:pPr>
      <w:r>
        <w:rPr>
          <w:rFonts w:ascii="仿宋_GB2312" w:eastAsia="仿宋_GB2312" w:cs="Times New Roman"/>
          <w:color w:val="FF0000"/>
          <w:sz w:val="32"/>
          <w:szCs w:val="32"/>
        </w:rPr>
        <w:tab/>
      </w:r>
    </w:p>
    <w:p>
      <w:pPr>
        <w:tabs>
          <w:tab w:val="left" w:pos="1582"/>
          <w:tab w:val="center" w:pos="4422"/>
        </w:tabs>
        <w:jc w:val="left"/>
        <w:rPr>
          <w:rFonts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p>
    <w:p>
      <w:pPr>
        <w:rPr>
          <w:rFonts w:ascii="仿宋_GB2312" w:eastAsia="仿宋_GB2312" w:cs="Times New Roman"/>
          <w:color w:val="FF0000"/>
        </w:rPr>
      </w:pPr>
      <w:r>
        <w:rPr>
          <w:rFonts w:ascii="仿宋_GB2312" w:eastAsia="仿宋_GB2312" w:cs="仿宋_GB2312"/>
          <w:color w:val="FF0000"/>
          <w:sz w:val="32"/>
          <w:szCs w:val="32"/>
          <w:u w:val="single"/>
        </w:rPr>
        <w:t xml:space="preserve">                                                         </w:t>
      </w:r>
    </w:p>
    <w:p>
      <w:pPr>
        <w:jc w:val="both"/>
        <w:rPr>
          <w:rFonts w:ascii="宋体" w:cs="Times New Roman"/>
          <w:color w:val="FF0000"/>
          <w:sz w:val="36"/>
          <w:szCs w:val="36"/>
        </w:rPr>
      </w:pPr>
    </w:p>
    <w:p>
      <w:pPr>
        <w:adjustRightInd w:val="0"/>
        <w:snapToGrid w:val="0"/>
        <w:jc w:val="center"/>
        <w:rPr>
          <w:rFonts w:eastAsia="方正小标宋简体" w:cs="Times New Roman"/>
          <w:w w:val="90"/>
          <w:sz w:val="44"/>
          <w:szCs w:val="44"/>
        </w:rPr>
      </w:pPr>
      <w:r>
        <w:rPr>
          <w:rFonts w:hint="eastAsia" w:eastAsia="方正小标宋简体" w:cs="方正小标宋简体"/>
          <w:w w:val="90"/>
          <w:sz w:val="44"/>
          <w:szCs w:val="44"/>
        </w:rPr>
        <w:t>关于市人大十八届</w:t>
      </w:r>
      <w:r>
        <w:rPr>
          <w:rFonts w:hint="eastAsia" w:eastAsia="方正小标宋简体" w:cs="方正小标宋简体"/>
          <w:w w:val="90"/>
          <w:sz w:val="44"/>
          <w:szCs w:val="44"/>
          <w:lang w:eastAsia="zh-CN"/>
        </w:rPr>
        <w:t>二</w:t>
      </w:r>
      <w:r>
        <w:rPr>
          <w:rFonts w:hint="eastAsia" w:eastAsia="方正小标宋简体" w:cs="方正小标宋简体"/>
          <w:w w:val="90"/>
          <w:sz w:val="44"/>
          <w:szCs w:val="44"/>
        </w:rPr>
        <w:t>次会议</w:t>
      </w:r>
      <w:r>
        <w:rPr>
          <w:rFonts w:hint="eastAsia" w:ascii="方正小标宋简体" w:hAnsi="方正小标宋简体" w:eastAsia="方正小标宋简体" w:cs="方正小标宋简体"/>
          <w:b w:val="0"/>
          <w:bCs w:val="0"/>
          <w:w w:val="90"/>
          <w:sz w:val="44"/>
          <w:szCs w:val="44"/>
        </w:rPr>
        <w:t>第</w:t>
      </w:r>
      <w:r>
        <w:rPr>
          <w:rFonts w:hint="eastAsia" w:ascii="方正小标宋简体" w:hAnsi="方正小标宋简体" w:eastAsia="方正小标宋简体" w:cs="方正小标宋简体"/>
          <w:b w:val="0"/>
          <w:bCs w:val="0"/>
          <w:w w:val="90"/>
          <w:sz w:val="44"/>
          <w:szCs w:val="44"/>
          <w:lang w:val="en-US" w:eastAsia="zh-CN"/>
        </w:rPr>
        <w:t>30</w:t>
      </w:r>
      <w:r>
        <w:rPr>
          <w:rFonts w:hint="eastAsia" w:ascii="方正小标宋简体" w:hAnsi="方正小标宋简体" w:eastAsia="方正小标宋简体" w:cs="方正小标宋简体"/>
          <w:b w:val="0"/>
          <w:bCs w:val="0"/>
          <w:w w:val="90"/>
          <w:sz w:val="44"/>
          <w:szCs w:val="44"/>
        </w:rPr>
        <w:t>号</w:t>
      </w:r>
      <w:r>
        <w:rPr>
          <w:rFonts w:hint="eastAsia" w:eastAsia="方正小标宋简体" w:cs="方正小标宋简体"/>
          <w:w w:val="90"/>
          <w:sz w:val="44"/>
          <w:szCs w:val="44"/>
        </w:rPr>
        <w:t>建议的答复</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沈亚红代表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您好！您提出的《关于</w:t>
      </w:r>
      <w:r>
        <w:rPr>
          <w:rFonts w:hint="eastAsia" w:ascii="仿宋_GB2312" w:hAnsi="仿宋_GB2312" w:eastAsia="仿宋_GB2312" w:cs="仿宋_GB2312"/>
          <w:sz w:val="32"/>
          <w:szCs w:val="32"/>
          <w:lang w:val="en-US" w:eastAsia="zh-CN"/>
        </w:rPr>
        <w:t>增加公共充电桩等基础设施</w:t>
      </w:r>
      <w:r>
        <w:rPr>
          <w:rFonts w:hint="eastAsia" w:ascii="仿宋_GB2312" w:hAnsi="仿宋_GB2312" w:eastAsia="仿宋_GB2312" w:cs="仿宋_GB2312"/>
          <w:sz w:val="32"/>
          <w:szCs w:val="32"/>
        </w:rPr>
        <w:t>的建议》的提案收悉，感谢您对</w:t>
      </w:r>
      <w:r>
        <w:rPr>
          <w:rFonts w:hint="eastAsia" w:ascii="仿宋_GB2312" w:hAnsi="仿宋_GB2312" w:eastAsia="仿宋_GB2312" w:cs="仿宋_GB2312"/>
          <w:sz w:val="32"/>
          <w:szCs w:val="32"/>
          <w:lang w:val="en-US" w:eastAsia="zh-CN"/>
        </w:rPr>
        <w:t>我市四明山区域</w:t>
      </w:r>
      <w:r>
        <w:rPr>
          <w:rFonts w:hint="eastAsia" w:ascii="仿宋_GB2312" w:hAnsi="仿宋_GB2312" w:eastAsia="仿宋_GB2312" w:cs="仿宋_GB2312"/>
          <w:sz w:val="32"/>
          <w:szCs w:val="32"/>
        </w:rPr>
        <w:t>新能源充电桩</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 xml:space="preserve">工作的关心和支持，经与有关部门研究，现对您提出的提案答复如下: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2"/>
          <w:szCs w:val="32"/>
          <w:lang w:eastAsia="zh-Hans" w:bidi="ar"/>
        </w:rPr>
      </w:pPr>
      <w:r>
        <w:rPr>
          <w:rFonts w:hint="eastAsia" w:ascii="仿宋_GB2312" w:hAnsi="仿宋_GB2312" w:eastAsia="仿宋_GB2312" w:cs="仿宋_GB2312"/>
          <w:color w:val="000000"/>
          <w:sz w:val="32"/>
          <w:szCs w:val="32"/>
          <w:lang w:val="en-US" w:eastAsia="zh-CN"/>
        </w:rPr>
        <w:t>近年来，</w:t>
      </w:r>
      <w:r>
        <w:rPr>
          <w:rFonts w:hint="eastAsia" w:ascii="仿宋_GB2312" w:hAnsi="仿宋_GB2312" w:eastAsia="仿宋_GB2312" w:cs="仿宋_GB2312"/>
          <w:color w:val="000000"/>
          <w:sz w:val="32"/>
          <w:szCs w:val="32"/>
          <w:lang w:val="en-US" w:eastAsia="zh-Hans"/>
        </w:rPr>
        <w:t>新能源车呈爆发式增长</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CN"/>
        </w:rPr>
        <w:t>广大群众对于“高质量充电桩”的需求愈发迫切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加速推进新能源汽车充电基础设施布局建设，既</w:t>
      </w:r>
      <w:r>
        <w:rPr>
          <w:rFonts w:hint="eastAsia" w:ascii="仿宋_GB2312" w:hAnsi="仿宋_GB2312" w:eastAsia="仿宋_GB2312" w:cs="仿宋_GB2312"/>
          <w:color w:val="000000"/>
          <w:kern w:val="0"/>
          <w:sz w:val="32"/>
          <w:szCs w:val="32"/>
          <w:lang w:val="en-US" w:eastAsia="zh-Hans" w:bidi="ar"/>
        </w:rPr>
        <w:t>是</w:t>
      </w:r>
      <w:r>
        <w:rPr>
          <w:rFonts w:hint="eastAsia" w:ascii="仿宋_GB2312" w:hAnsi="仿宋_GB2312" w:eastAsia="仿宋_GB2312" w:cs="仿宋_GB2312"/>
          <w:color w:val="000000"/>
          <w:kern w:val="0"/>
          <w:sz w:val="32"/>
          <w:szCs w:val="32"/>
          <w:lang w:val="en-US" w:eastAsia="zh-CN" w:bidi="ar"/>
        </w:rPr>
        <w:t>“碳达峰、碳中和”目标</w:t>
      </w:r>
      <w:r>
        <w:rPr>
          <w:rFonts w:hint="eastAsia" w:ascii="仿宋_GB2312" w:hAnsi="仿宋_GB2312" w:eastAsia="仿宋_GB2312" w:cs="仿宋_GB2312"/>
          <w:color w:val="000000"/>
          <w:kern w:val="0"/>
          <w:sz w:val="32"/>
          <w:szCs w:val="32"/>
          <w:lang w:val="en-US" w:eastAsia="zh-Hans" w:bidi="ar"/>
        </w:rPr>
        <w:t>的战略要求</w:t>
      </w:r>
      <w:r>
        <w:rPr>
          <w:rFonts w:hint="eastAsia" w:ascii="仿宋_GB2312" w:hAnsi="仿宋_GB2312" w:eastAsia="仿宋_GB2312" w:cs="仿宋_GB2312"/>
          <w:color w:val="000000"/>
          <w:kern w:val="0"/>
          <w:sz w:val="32"/>
          <w:szCs w:val="32"/>
          <w:lang w:eastAsia="zh-Hans" w:bidi="ar"/>
        </w:rPr>
        <w:t>，</w:t>
      </w:r>
      <w:r>
        <w:rPr>
          <w:rFonts w:hint="eastAsia" w:ascii="仿宋_GB2312" w:hAnsi="仿宋_GB2312" w:eastAsia="仿宋_GB2312" w:cs="仿宋_GB2312"/>
          <w:color w:val="000000"/>
          <w:kern w:val="0"/>
          <w:sz w:val="32"/>
          <w:szCs w:val="32"/>
          <w:lang w:val="en-US" w:eastAsia="zh-Hans" w:bidi="ar"/>
        </w:rPr>
        <w:t>也</w:t>
      </w:r>
      <w:r>
        <w:rPr>
          <w:rFonts w:hint="eastAsia" w:ascii="仿宋_GB2312" w:hAnsi="仿宋_GB2312" w:eastAsia="仿宋_GB2312" w:cs="仿宋_GB2312"/>
          <w:color w:val="000000"/>
          <w:kern w:val="0"/>
          <w:sz w:val="32"/>
          <w:szCs w:val="32"/>
          <w:lang w:val="en-US" w:eastAsia="zh-CN" w:bidi="ar"/>
        </w:rPr>
        <w:t>成为提升人民群众获得感、幸福感的</w:t>
      </w:r>
      <w:r>
        <w:rPr>
          <w:rFonts w:hint="eastAsia" w:ascii="仿宋_GB2312" w:hAnsi="仿宋_GB2312" w:eastAsia="仿宋_GB2312" w:cs="仿宋_GB2312"/>
          <w:color w:val="000000"/>
          <w:kern w:val="0"/>
          <w:sz w:val="32"/>
          <w:szCs w:val="32"/>
          <w:lang w:val="en-US" w:eastAsia="zh-Hans" w:bidi="ar"/>
        </w:rPr>
        <w:t>重要举措</w:t>
      </w:r>
      <w:r>
        <w:rPr>
          <w:rFonts w:hint="eastAsia" w:ascii="仿宋_GB2312" w:hAnsi="仿宋_GB2312" w:eastAsia="仿宋_GB2312" w:cs="仿宋_GB2312"/>
          <w:color w:val="000000"/>
          <w:kern w:val="0"/>
          <w:sz w:val="32"/>
          <w:szCs w:val="32"/>
          <w:lang w:eastAsia="zh-Hans" w:bidi="ar"/>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近年来，我市按照《宁波市电动汽车充电基础设施“十四五”发展规划》部署，积极推动充电基础设施建设，社会各界参与充电设施建设运营的积极性显著提升，充电基础设施数量</w:t>
      </w:r>
      <w:r>
        <w:rPr>
          <w:rFonts w:hint="eastAsia" w:ascii="仿宋_GB2312" w:hAnsi="仿宋_GB2312" w:eastAsia="仿宋_GB2312" w:cs="仿宋_GB2312"/>
          <w:color w:val="000000"/>
          <w:kern w:val="0"/>
          <w:sz w:val="32"/>
          <w:szCs w:val="32"/>
          <w:lang w:val="en-US" w:eastAsia="zh-Hans" w:bidi="ar"/>
        </w:rPr>
        <w:t>近年来</w:t>
      </w:r>
      <w:r>
        <w:rPr>
          <w:rFonts w:hint="eastAsia" w:ascii="仿宋_GB2312" w:hAnsi="仿宋_GB2312" w:eastAsia="仿宋_GB2312" w:cs="仿宋_GB2312"/>
          <w:color w:val="000000"/>
          <w:kern w:val="0"/>
          <w:sz w:val="32"/>
          <w:szCs w:val="32"/>
          <w:lang w:val="en-US" w:eastAsia="zh-CN" w:bidi="ar"/>
        </w:rPr>
        <w:t>呈现快速增长态势。但是目前仍然存在既有设施总体不足、区域布局不平衡、四明山区等乡镇公共充电设施不足等问题。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2022年以来，我市</w:t>
      </w:r>
      <w:r>
        <w:rPr>
          <w:rFonts w:hint="eastAsia" w:ascii="仿宋_GB2312" w:hAnsi="仿宋_GB2312" w:eastAsia="仿宋_GB2312" w:cs="仿宋_GB2312"/>
          <w:color w:val="000000"/>
          <w:sz w:val="32"/>
          <w:szCs w:val="32"/>
          <w:lang w:val="en-US" w:eastAsia="zh-CN"/>
        </w:rPr>
        <w:t>通过一系列举措，</w:t>
      </w:r>
      <w:r>
        <w:rPr>
          <w:rFonts w:hint="eastAsia" w:ascii="仿宋_GB2312" w:hAnsi="仿宋_GB2312" w:eastAsia="仿宋_GB2312" w:cs="仿宋_GB2312"/>
          <w:color w:val="000000"/>
          <w:sz w:val="32"/>
          <w:szCs w:val="32"/>
          <w:lang w:val="en-US" w:eastAsia="zh-Hans"/>
        </w:rPr>
        <w:t>积极解决</w:t>
      </w:r>
      <w:r>
        <w:rPr>
          <w:rFonts w:hint="eastAsia" w:ascii="仿宋_GB2312" w:hAnsi="仿宋_GB2312" w:eastAsia="仿宋_GB2312" w:cs="仿宋_GB2312"/>
          <w:color w:val="000000"/>
          <w:sz w:val="32"/>
          <w:szCs w:val="32"/>
          <w:lang w:val="en-US" w:eastAsia="zh-CN"/>
        </w:rPr>
        <w:t>供需矛盾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加速推进充电基础设施布局，</w:t>
      </w:r>
      <w:r>
        <w:rPr>
          <w:rFonts w:hint="eastAsia" w:ascii="仿宋_GB2312" w:hAnsi="仿宋_GB2312" w:eastAsia="仿宋_GB2312" w:cs="仿宋_GB2312"/>
          <w:b w:val="0"/>
          <w:bCs/>
          <w:color w:val="auto"/>
          <w:kern w:val="0"/>
          <w:sz w:val="32"/>
          <w:szCs w:val="32"/>
          <w:lang w:val="en-US" w:eastAsia="zh-CN" w:bidi="ar"/>
        </w:rPr>
        <w:t>出台了《余姚“新能源汽车充电难”问题专项治理工作实施方案》，</w:t>
      </w:r>
      <w:r>
        <w:rPr>
          <w:rFonts w:hint="eastAsia" w:ascii="仿宋_GB2312" w:hAnsi="仿宋_GB2312" w:eastAsia="仿宋_GB2312" w:cs="仿宋_GB2312"/>
          <w:color w:val="auto"/>
          <w:kern w:val="0"/>
          <w:sz w:val="32"/>
          <w:szCs w:val="32"/>
          <w:lang w:val="en-US" w:eastAsia="zh-Hans" w:bidi="ar"/>
        </w:rPr>
        <w:t>压实属地</w:t>
      </w:r>
      <w:r>
        <w:rPr>
          <w:rFonts w:hint="eastAsia" w:ascii="仿宋_GB2312" w:hAnsi="仿宋_GB2312" w:eastAsia="仿宋_GB2312" w:cs="仿宋_GB2312"/>
          <w:color w:val="auto"/>
          <w:kern w:val="0"/>
          <w:sz w:val="32"/>
          <w:szCs w:val="32"/>
          <w:lang w:val="en-US" w:eastAsia="zh-CN" w:bidi="ar"/>
        </w:rPr>
        <w:t>乡镇</w:t>
      </w:r>
      <w:r>
        <w:rPr>
          <w:rFonts w:hint="eastAsia" w:ascii="仿宋_GB2312" w:hAnsi="仿宋_GB2312" w:eastAsia="仿宋_GB2312" w:cs="仿宋_GB2312"/>
          <w:color w:val="auto"/>
          <w:kern w:val="0"/>
          <w:sz w:val="32"/>
          <w:szCs w:val="32"/>
          <w:lang w:val="en-US" w:eastAsia="zh-Hans" w:bidi="ar"/>
        </w:rPr>
        <w:t>建设</w:t>
      </w:r>
      <w:r>
        <w:rPr>
          <w:rFonts w:hint="eastAsia" w:ascii="仿宋_GB2312" w:hAnsi="仿宋_GB2312" w:eastAsia="仿宋_GB2312" w:cs="仿宋_GB2312"/>
          <w:color w:val="auto"/>
          <w:kern w:val="0"/>
          <w:sz w:val="32"/>
          <w:szCs w:val="32"/>
          <w:lang w:val="en-US" w:eastAsia="zh-CN" w:bidi="ar"/>
        </w:rPr>
        <w:t>任务</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明确住建、供电、</w:t>
      </w:r>
      <w:r>
        <w:rPr>
          <w:rFonts w:hint="eastAsia" w:ascii="仿宋_GB2312" w:hAnsi="仿宋_GB2312" w:eastAsia="仿宋_GB2312" w:cs="仿宋_GB2312"/>
          <w:color w:val="auto"/>
          <w:kern w:val="0"/>
          <w:sz w:val="32"/>
          <w:szCs w:val="32"/>
          <w:lang w:val="en-US" w:eastAsia="zh-Hans" w:bidi="ar"/>
        </w:rPr>
        <w:t>交通</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color w:val="auto"/>
          <w:kern w:val="0"/>
          <w:sz w:val="32"/>
          <w:szCs w:val="32"/>
          <w:lang w:val="en-US" w:eastAsia="zh-CN" w:bidi="ar"/>
        </w:rPr>
        <w:t>商务、文广</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Hans" w:bidi="ar"/>
        </w:rPr>
        <w:t>舜建</w:t>
      </w:r>
      <w:r>
        <w:rPr>
          <w:rFonts w:hint="eastAsia" w:ascii="仿宋_GB2312" w:hAnsi="仿宋_GB2312" w:eastAsia="仿宋_GB2312" w:cs="仿宋_GB2312"/>
          <w:color w:val="auto"/>
          <w:kern w:val="0"/>
          <w:sz w:val="32"/>
          <w:szCs w:val="32"/>
          <w:lang w:val="en-US" w:eastAsia="zh-CN" w:bidi="ar"/>
        </w:rPr>
        <w:t>等30余个</w:t>
      </w:r>
      <w:r>
        <w:rPr>
          <w:rFonts w:hint="eastAsia" w:ascii="仿宋_GB2312" w:hAnsi="仿宋_GB2312" w:eastAsia="仿宋_GB2312" w:cs="仿宋_GB2312"/>
          <w:color w:val="auto"/>
          <w:kern w:val="0"/>
          <w:sz w:val="32"/>
          <w:szCs w:val="32"/>
          <w:lang w:val="en-US" w:eastAsia="zh-Hans" w:bidi="ar"/>
        </w:rPr>
        <w:t>部门</w:t>
      </w:r>
      <w:r>
        <w:rPr>
          <w:rFonts w:hint="eastAsia" w:ascii="仿宋_GB2312" w:hAnsi="仿宋_GB2312" w:eastAsia="仿宋_GB2312" w:cs="仿宋_GB2312"/>
          <w:color w:val="auto"/>
          <w:kern w:val="0"/>
          <w:sz w:val="32"/>
          <w:szCs w:val="32"/>
          <w:lang w:val="en-US" w:eastAsia="zh-CN" w:bidi="ar"/>
        </w:rPr>
        <w:t>的责任</w:t>
      </w:r>
      <w:r>
        <w:rPr>
          <w:rFonts w:hint="eastAsia" w:ascii="仿宋_GB2312" w:hAnsi="仿宋_GB2312" w:eastAsia="仿宋_GB2312" w:cs="仿宋_GB2312"/>
          <w:color w:val="auto"/>
          <w:kern w:val="0"/>
          <w:sz w:val="32"/>
          <w:szCs w:val="32"/>
          <w:lang w:eastAsia="zh-Hans" w:bidi="ar"/>
        </w:rPr>
        <w:t>，</w:t>
      </w:r>
      <w:r>
        <w:rPr>
          <w:rFonts w:hint="eastAsia" w:ascii="仿宋_GB2312" w:hAnsi="仿宋_GB2312" w:eastAsia="仿宋_GB2312" w:cs="仿宋_GB2312"/>
          <w:b w:val="0"/>
          <w:bCs/>
          <w:color w:val="auto"/>
          <w:kern w:val="0"/>
          <w:sz w:val="32"/>
          <w:szCs w:val="32"/>
          <w:lang w:val="en-US" w:eastAsia="zh-CN" w:bidi="ar"/>
        </w:rPr>
        <w:t>协调充电桩建设中存在的困难</w:t>
      </w:r>
      <w:r>
        <w:rPr>
          <w:rFonts w:hint="eastAsia" w:ascii="仿宋_GB2312" w:hAnsi="仿宋_GB2312" w:eastAsia="仿宋_GB2312" w:cs="仿宋_GB2312"/>
          <w:color w:val="auto"/>
          <w:kern w:val="0"/>
          <w:sz w:val="32"/>
          <w:szCs w:val="32"/>
          <w:lang w:val="en-US" w:eastAsia="zh-CN" w:bidi="ar"/>
        </w:rPr>
        <w:t>问题。</w:t>
      </w:r>
      <w:r>
        <w:rPr>
          <w:rFonts w:hint="eastAsia" w:ascii="仿宋_GB2312" w:hAnsi="仿宋_GB2312" w:eastAsia="仿宋_GB2312" w:cs="仿宋_GB2312"/>
          <w:b w:val="0"/>
          <w:bCs/>
          <w:color w:val="auto"/>
          <w:kern w:val="0"/>
          <w:sz w:val="32"/>
          <w:szCs w:val="32"/>
          <w:lang w:val="en-US" w:eastAsia="zh-CN" w:bidi="ar"/>
        </w:rPr>
        <w:t>2022年，我市新建新能源公共充电桩286只，超额完成年度任务的238%</w:t>
      </w:r>
      <w:r>
        <w:rPr>
          <w:rFonts w:hint="eastAsia" w:ascii="仿宋_GB2312" w:hAnsi="仿宋_GB2312" w:eastAsia="仿宋_GB2312" w:cs="仿宋_GB2312"/>
          <w:b w:val="0"/>
          <w:bCs/>
          <w:color w:val="auto"/>
          <w:kern w:val="0"/>
          <w:sz w:val="32"/>
          <w:szCs w:val="32"/>
          <w:lang w:eastAsia="zh-CN" w:bidi="ar"/>
        </w:rPr>
        <w:t>。</w:t>
      </w:r>
      <w:r>
        <w:rPr>
          <w:rFonts w:hint="eastAsia" w:ascii="仿宋_GB2312" w:hAnsi="仿宋_GB2312" w:eastAsia="仿宋_GB2312" w:cs="仿宋_GB2312"/>
          <w:b w:val="0"/>
          <w:bCs/>
          <w:color w:val="auto"/>
          <w:kern w:val="0"/>
          <w:sz w:val="32"/>
          <w:szCs w:val="32"/>
          <w:lang w:val="en-US" w:eastAsia="zh-CN" w:bidi="ar"/>
        </w:rPr>
        <w:t>截止目前，全市已有1278余个公共充电桩接入浙里办“一键找桩”服务，其中今年1-5月新增381个，完成年度目标任务的257%。</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特别是四明山区域，因充电桩利用率较低，投资回报周期长，市场主体投资建设公共充电桩积极性较低。为满足</w:t>
      </w:r>
      <w:r>
        <w:rPr>
          <w:rFonts w:hint="eastAsia" w:ascii="仿宋_GB2312" w:hAnsi="仿宋_GB2312" w:eastAsia="仿宋_GB2312" w:cs="仿宋_GB2312"/>
          <w:color w:val="000000"/>
          <w:kern w:val="0"/>
          <w:sz w:val="32"/>
          <w:szCs w:val="32"/>
          <w:lang w:val="en-US" w:eastAsia="zh-Hans" w:bidi="ar"/>
        </w:rPr>
        <w:t>广大自驾游客、新能源车主出行需求</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2022年，</w:t>
      </w:r>
      <w:r>
        <w:rPr>
          <w:rFonts w:hint="eastAsia" w:ascii="仿宋_GB2312" w:hAnsi="仿宋_GB2312" w:eastAsia="仿宋_GB2312" w:cs="仿宋_GB2312"/>
          <w:color w:val="000000"/>
          <w:kern w:val="0"/>
          <w:sz w:val="32"/>
          <w:szCs w:val="32"/>
          <w:lang w:val="en-US" w:eastAsia="zh-CN" w:bidi="ar"/>
        </w:rPr>
        <w:t>我市</w:t>
      </w:r>
      <w:r>
        <w:rPr>
          <w:rFonts w:hint="eastAsia" w:ascii="仿宋_GB2312" w:hAnsi="仿宋_GB2312" w:eastAsia="仿宋_GB2312" w:cs="仿宋_GB2312"/>
          <w:color w:val="auto"/>
          <w:kern w:val="0"/>
          <w:sz w:val="32"/>
          <w:szCs w:val="32"/>
          <w:lang w:val="en-US" w:eastAsia="zh-CN" w:bidi="ar"/>
        </w:rPr>
        <w:t>积极引导国资平台在大岚、四明山等6个乡镇承建了公益保障性充电桩，实现了公共充电设施“零突破”，全市21个乡镇全面</w:t>
      </w:r>
      <w:r>
        <w:rPr>
          <w:rFonts w:hint="eastAsia" w:ascii="仿宋_GB2312" w:hAnsi="仿宋_GB2312" w:eastAsia="仿宋_GB2312" w:cs="仿宋_GB2312"/>
          <w:color w:val="auto"/>
          <w:kern w:val="0"/>
          <w:sz w:val="32"/>
          <w:szCs w:val="32"/>
          <w:lang w:val="en-US" w:eastAsia="zh-Hans" w:bidi="ar"/>
        </w:rPr>
        <w:t>完成了</w:t>
      </w:r>
      <w:r>
        <w:rPr>
          <w:rFonts w:hint="eastAsia" w:ascii="仿宋_GB2312" w:hAnsi="仿宋_GB2312" w:eastAsia="仿宋_GB2312" w:cs="仿宋_GB2312"/>
          <w:color w:val="auto"/>
          <w:kern w:val="0"/>
          <w:sz w:val="32"/>
          <w:szCs w:val="32"/>
          <w:lang w:val="en-US" w:eastAsia="zh-CN" w:bidi="ar"/>
        </w:rPr>
        <w:t>新能源充电桩“镇镇通”</w:t>
      </w:r>
      <w:r>
        <w:rPr>
          <w:rFonts w:hint="eastAsia" w:ascii="仿宋_GB2312" w:hAnsi="仿宋_GB2312" w:eastAsia="仿宋_GB2312" w:cs="仿宋_GB2312"/>
          <w:color w:val="auto"/>
          <w:kern w:val="0"/>
          <w:sz w:val="32"/>
          <w:szCs w:val="32"/>
          <w:lang w:val="en-US" w:eastAsia="zh-Hans" w:bidi="ar"/>
        </w:rPr>
        <w:t>建设</w:t>
      </w:r>
      <w:r>
        <w:rPr>
          <w:rFonts w:hint="eastAsia" w:ascii="仿宋_GB2312" w:hAnsi="仿宋_GB2312" w:eastAsia="仿宋_GB2312" w:cs="仿宋_GB2312"/>
          <w:color w:val="auto"/>
          <w:kern w:val="0"/>
          <w:sz w:val="32"/>
          <w:szCs w:val="32"/>
          <w:lang w:val="en-US" w:eastAsia="zh-CN" w:bidi="ar"/>
        </w:rPr>
        <w:t>任务。</w:t>
      </w:r>
      <w:r>
        <w:rPr>
          <w:rFonts w:hint="eastAsia" w:ascii="仿宋_GB2312" w:hAnsi="仿宋_GB2312" w:eastAsia="仿宋_GB2312" w:cs="仿宋_GB2312"/>
          <w:b w:val="0"/>
          <w:bCs/>
          <w:color w:val="auto"/>
          <w:kern w:val="0"/>
          <w:sz w:val="32"/>
          <w:szCs w:val="32"/>
          <w:lang w:val="en-US" w:eastAsia="zh-CN" w:bidi="ar"/>
        </w:rPr>
        <w:t>截止目前，四明山区余姚市域内大岚、鹿亭、四明山、梁弄等四个乡镇共有公共充电桩38个，合计功率2085kW。已建充电站点情况如下表：</w:t>
      </w:r>
    </w:p>
    <w:tbl>
      <w:tblPr>
        <w:tblStyle w:val="9"/>
        <w:tblpPr w:leftFromText="180" w:rightFromText="180" w:vertAnchor="text" w:horzAnchor="page" w:tblpX="1879" w:tblpY="216"/>
        <w:tblOverlap w:val="never"/>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0"/>
        <w:gridCol w:w="2358"/>
        <w:gridCol w:w="1442"/>
        <w:gridCol w:w="721"/>
        <w:gridCol w:w="841"/>
        <w:gridCol w:w="1433"/>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9"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乡镇</w:t>
            </w:r>
          </w:p>
        </w:tc>
        <w:tc>
          <w:tcPr>
            <w:tcW w:w="23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名称</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地址</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类型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数量</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功率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设备数量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梁弄镇</w:t>
            </w:r>
          </w:p>
        </w:tc>
        <w:tc>
          <w:tcPr>
            <w:tcW w:w="23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永易充余姚梁弄充电站</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梁弄公交站</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公共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8*80kw+3*60kw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一桩单枪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lang w:val="en-US" w:eastAsia="zh-CN"/>
              </w:rPr>
              <w:t>梁弄镇</w:t>
            </w:r>
          </w:p>
        </w:tc>
        <w:tc>
          <w:tcPr>
            <w:tcW w:w="23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横坎头停车场充电站</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梁弄横坎头停车场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公共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3*60kw+2*7kw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一桩单枪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梁弄镇</w:t>
            </w:r>
          </w:p>
        </w:tc>
        <w:tc>
          <w:tcPr>
            <w:tcW w:w="235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开元山庄充电站</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四明湖开元山庄停车场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公共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8*7kw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一桩双枪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trPr>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hint="eastAsia" w:ascii="Arial" w:hAnsi="Arial" w:eastAsia="宋体" w:cs="Arial"/>
                <w:i w:val="0"/>
                <w:color w:val="auto"/>
                <w:sz w:val="22"/>
                <w:szCs w:val="22"/>
                <w:u w:val="none"/>
                <w:lang w:val="en-US" w:eastAsia="zh-CN"/>
              </w:rPr>
              <w:t>大岚镇</w:t>
            </w:r>
          </w:p>
        </w:tc>
        <w:tc>
          <w:tcPr>
            <w:tcW w:w="2358" w:type="dxa"/>
            <w:tcBorders>
              <w:top w:val="single" w:color="000000" w:sz="4" w:space="0"/>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i w:val="0"/>
                <w:color w:val="auto"/>
                <w:kern w:val="0"/>
                <w:sz w:val="22"/>
                <w:szCs w:val="22"/>
                <w:u w:val="none"/>
                <w:lang w:val="en-US" w:eastAsia="zh-CN" w:bidi="ar"/>
              </w:rPr>
            </w:pPr>
            <w:r>
              <w:rPr>
                <w:rFonts w:hint="eastAsia" w:ascii="Arial" w:hAnsi="Arial" w:eastAsia="宋体" w:cs="Arial"/>
                <w:i w:val="0"/>
                <w:color w:val="auto"/>
                <w:kern w:val="0"/>
                <w:sz w:val="22"/>
                <w:szCs w:val="22"/>
                <w:u w:val="none"/>
                <w:lang w:val="en-US" w:eastAsia="zh-CN" w:bidi="ar"/>
              </w:rPr>
              <w:t>蔚来大乐之野</w:t>
            </w:r>
          </w:p>
        </w:tc>
        <w:tc>
          <w:tcPr>
            <w:tcW w:w="14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kern w:val="0"/>
                <w:sz w:val="22"/>
                <w:szCs w:val="22"/>
                <w:u w:val="none"/>
                <w:lang w:val="en-US" w:eastAsia="zh-CN" w:bidi="ar"/>
              </w:rPr>
            </w:pPr>
            <w:r>
              <w:rPr>
                <w:rFonts w:hint="eastAsia" w:ascii="Arial" w:hAnsi="Arial" w:eastAsia="宋体" w:cs="Arial"/>
                <w:i w:val="0"/>
                <w:color w:val="auto"/>
                <w:kern w:val="0"/>
                <w:sz w:val="22"/>
                <w:szCs w:val="22"/>
                <w:u w:val="none"/>
                <w:lang w:val="en-US" w:eastAsia="zh-CN" w:bidi="ar"/>
              </w:rPr>
              <w:t>大岚镇黄泥岭7号</w:t>
            </w:r>
          </w:p>
        </w:tc>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公共</w:t>
            </w:r>
          </w:p>
        </w:tc>
        <w:tc>
          <w:tcPr>
            <w:tcW w:w="8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4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5*7kw</w:t>
            </w:r>
          </w:p>
        </w:tc>
        <w:tc>
          <w:tcPr>
            <w:tcW w:w="10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kern w:val="0"/>
                <w:sz w:val="22"/>
                <w:szCs w:val="22"/>
                <w:u w:val="none"/>
                <w:lang w:val="en-US" w:eastAsia="zh-CN" w:bidi="ar"/>
              </w:rPr>
            </w:pPr>
            <w:r>
              <w:rPr>
                <w:rFonts w:hint="default" w:ascii="Arial" w:hAnsi="Arial" w:eastAsia="宋体" w:cs="Arial"/>
                <w:i w:val="0"/>
                <w:color w:val="auto"/>
                <w:kern w:val="0"/>
                <w:sz w:val="22"/>
                <w:szCs w:val="22"/>
                <w:u w:val="none"/>
                <w:lang w:val="en-US" w:eastAsia="zh-CN" w:bidi="ar"/>
              </w:rPr>
              <w:t>一桩单枪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95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大岚镇</w:t>
            </w:r>
          </w:p>
        </w:tc>
        <w:tc>
          <w:tcPr>
            <w:tcW w:w="235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永易充余姚大岚公交站</w:t>
            </w:r>
          </w:p>
        </w:tc>
        <w:tc>
          <w:tcPr>
            <w:tcW w:w="144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大岚公交站</w:t>
            </w:r>
          </w:p>
        </w:tc>
        <w:tc>
          <w:tcPr>
            <w:tcW w:w="72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公共</w:t>
            </w:r>
          </w:p>
        </w:tc>
        <w:tc>
          <w:tcPr>
            <w:tcW w:w="84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43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2*60kw</w:t>
            </w:r>
          </w:p>
        </w:tc>
        <w:tc>
          <w:tcPr>
            <w:tcW w:w="10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一桩单枪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95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大岚镇</w:t>
            </w:r>
          </w:p>
        </w:tc>
        <w:tc>
          <w:tcPr>
            <w:tcW w:w="235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大岚镇充电站</w:t>
            </w:r>
          </w:p>
        </w:tc>
        <w:tc>
          <w:tcPr>
            <w:tcW w:w="144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兰山路</w:t>
            </w:r>
          </w:p>
        </w:tc>
        <w:tc>
          <w:tcPr>
            <w:tcW w:w="72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公共</w:t>
            </w:r>
          </w:p>
        </w:tc>
        <w:tc>
          <w:tcPr>
            <w:tcW w:w="84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43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2*80kw</w:t>
            </w:r>
          </w:p>
        </w:tc>
        <w:tc>
          <w:tcPr>
            <w:tcW w:w="10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一桩双枪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95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Arial" w:hAnsi="Arial" w:eastAsia="宋体" w:cs="Arial"/>
                <w:i w:val="0"/>
                <w:color w:val="auto"/>
                <w:sz w:val="22"/>
                <w:szCs w:val="22"/>
                <w:u w:val="none"/>
                <w:lang w:val="en-US" w:eastAsia="zh-CN"/>
              </w:rPr>
              <w:t>四明山镇</w:t>
            </w:r>
          </w:p>
        </w:tc>
        <w:tc>
          <w:tcPr>
            <w:tcW w:w="235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default" w:ascii="Arial" w:hAnsi="Arial" w:eastAsia="宋体" w:cs="Arial"/>
                <w:i w:val="0"/>
                <w:color w:val="auto"/>
                <w:kern w:val="0"/>
                <w:sz w:val="22"/>
                <w:szCs w:val="22"/>
                <w:u w:val="none"/>
                <w:lang w:val="en-US" w:eastAsia="zh-CN" w:bidi="ar"/>
              </w:rPr>
              <w:t>四明山镇客运服务站</w:t>
            </w:r>
          </w:p>
        </w:tc>
        <w:tc>
          <w:tcPr>
            <w:tcW w:w="144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default" w:ascii="Arial" w:hAnsi="Arial" w:eastAsia="宋体" w:cs="Arial"/>
                <w:i w:val="0"/>
                <w:color w:val="auto"/>
                <w:kern w:val="0"/>
                <w:sz w:val="22"/>
                <w:szCs w:val="22"/>
                <w:u w:val="none"/>
                <w:lang w:val="en-US" w:eastAsia="zh-CN" w:bidi="ar"/>
              </w:rPr>
              <w:t>S213(四明路)</w:t>
            </w:r>
          </w:p>
        </w:tc>
        <w:tc>
          <w:tcPr>
            <w:tcW w:w="72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公共</w:t>
            </w:r>
          </w:p>
        </w:tc>
        <w:tc>
          <w:tcPr>
            <w:tcW w:w="84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43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2*80kw</w:t>
            </w:r>
          </w:p>
        </w:tc>
        <w:tc>
          <w:tcPr>
            <w:tcW w:w="10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一桩双枪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95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鹿亭乡</w:t>
            </w:r>
          </w:p>
        </w:tc>
        <w:tc>
          <w:tcPr>
            <w:tcW w:w="235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永易充鹿亭乡公交站</w:t>
            </w:r>
          </w:p>
        </w:tc>
        <w:tc>
          <w:tcPr>
            <w:tcW w:w="1442"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康宁路5号</w:t>
            </w:r>
          </w:p>
        </w:tc>
        <w:tc>
          <w:tcPr>
            <w:tcW w:w="72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公共</w:t>
            </w:r>
          </w:p>
        </w:tc>
        <w:tc>
          <w:tcPr>
            <w:tcW w:w="841"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433"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6*80kw+1*60kw</w:t>
            </w:r>
          </w:p>
        </w:tc>
        <w:tc>
          <w:tcPr>
            <w:tcW w:w="101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一桩单枪</w:t>
            </w: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Hans"/>
        </w:rPr>
        <w:t>们</w:t>
      </w:r>
      <w:r>
        <w:rPr>
          <w:rFonts w:hint="eastAsia" w:ascii="仿宋_GB2312" w:hAnsi="仿宋_GB2312" w:eastAsia="仿宋_GB2312" w:cs="仿宋_GB2312"/>
          <w:sz w:val="32"/>
          <w:szCs w:val="32"/>
          <w:lang w:val="en-US" w:eastAsia="zh-CN"/>
        </w:rPr>
        <w:t>将积极采纳</w:t>
      </w:r>
      <w:r>
        <w:rPr>
          <w:rFonts w:hint="eastAsia" w:ascii="仿宋_GB2312" w:hAnsi="仿宋_GB2312" w:eastAsia="仿宋_GB2312" w:cs="仿宋_GB2312"/>
          <w:color w:val="000000"/>
          <w:sz w:val="32"/>
          <w:szCs w:val="32"/>
          <w:lang w:val="en-US" w:eastAsia="zh-CN"/>
        </w:rPr>
        <w:t>您的建议，</w:t>
      </w:r>
      <w:r>
        <w:rPr>
          <w:rFonts w:hint="eastAsia" w:ascii="仿宋_GB2312" w:hAnsi="仿宋_GB2312" w:eastAsia="仿宋_GB2312" w:cs="仿宋_GB2312"/>
          <w:color w:val="000000"/>
          <w:sz w:val="32"/>
          <w:szCs w:val="32"/>
          <w:lang w:val="en-US" w:eastAsia="zh-Hans"/>
        </w:rPr>
        <w:t>全市</w:t>
      </w:r>
      <w:r>
        <w:rPr>
          <w:rFonts w:hint="eastAsia" w:ascii="仿宋_GB2312" w:hAnsi="仿宋_GB2312" w:eastAsia="仿宋_GB2312" w:cs="仿宋_GB2312"/>
          <w:color w:val="000000"/>
          <w:sz w:val="32"/>
          <w:szCs w:val="32"/>
          <w:lang w:val="en-US" w:eastAsia="zh-CN"/>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Hans"/>
        </w:rPr>
        <w:t>各部门</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lang w:val="en-US" w:eastAsia="zh-Hans"/>
        </w:rPr>
        <w:t>继续形成合力</w:t>
      </w:r>
      <w:r>
        <w:rPr>
          <w:rFonts w:hint="eastAsia" w:ascii="仿宋_GB2312" w:hAnsi="仿宋_GB2312" w:eastAsia="仿宋_GB2312" w:cs="仿宋_GB2312"/>
          <w:color w:val="000000"/>
          <w:sz w:val="32"/>
          <w:szCs w:val="32"/>
          <w:lang w:val="en-US" w:eastAsia="zh-CN"/>
        </w:rPr>
        <w:t>，统筹布局</w:t>
      </w:r>
      <w:r>
        <w:rPr>
          <w:rFonts w:hint="eastAsia" w:ascii="仿宋_GB2312" w:hAnsi="仿宋_GB2312" w:eastAsia="仿宋_GB2312" w:cs="仿宋_GB2312"/>
          <w:color w:val="000000"/>
          <w:kern w:val="0"/>
          <w:sz w:val="32"/>
          <w:szCs w:val="32"/>
          <w:lang w:val="en-US" w:eastAsia="zh-CN" w:bidi="ar"/>
        </w:rPr>
        <w:t>、加强指导</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加大力度</w:t>
      </w:r>
      <w:r>
        <w:rPr>
          <w:rFonts w:hint="eastAsia" w:ascii="仿宋_GB2312" w:hAnsi="仿宋_GB2312" w:eastAsia="仿宋_GB2312" w:cs="仿宋_GB2312"/>
          <w:color w:val="000000"/>
          <w:sz w:val="32"/>
          <w:szCs w:val="32"/>
          <w:lang w:val="en-US" w:eastAsia="zh-CN"/>
        </w:rPr>
        <w:t>推进四明山区域公共服务型充电桩建设，进一步</w:t>
      </w:r>
      <w:r>
        <w:rPr>
          <w:rFonts w:hint="eastAsia" w:ascii="仿宋_GB2312" w:hAnsi="仿宋_GB2312" w:eastAsia="仿宋_GB2312" w:cs="仿宋_GB2312"/>
          <w:color w:val="000000"/>
          <w:kern w:val="0"/>
          <w:sz w:val="32"/>
          <w:szCs w:val="32"/>
          <w:lang w:val="en-US" w:eastAsia="zh-Hans" w:bidi="ar"/>
        </w:rPr>
        <w:t>满足广大新能源车主</w:t>
      </w:r>
      <w:r>
        <w:rPr>
          <w:rFonts w:hint="eastAsia" w:ascii="仿宋_GB2312" w:hAnsi="仿宋_GB2312" w:eastAsia="仿宋_GB2312" w:cs="仿宋_GB2312"/>
          <w:color w:val="000000"/>
          <w:kern w:val="0"/>
          <w:sz w:val="32"/>
          <w:szCs w:val="32"/>
          <w:lang w:val="en-US" w:eastAsia="zh-CN" w:bidi="ar"/>
        </w:rPr>
        <w:t>四明山</w:t>
      </w:r>
      <w:r>
        <w:rPr>
          <w:rFonts w:hint="eastAsia" w:ascii="仿宋_GB2312" w:hAnsi="仿宋_GB2312" w:eastAsia="仿宋_GB2312" w:cs="仿宋_GB2312"/>
          <w:color w:val="000000"/>
          <w:kern w:val="0"/>
          <w:sz w:val="32"/>
          <w:szCs w:val="32"/>
          <w:lang w:val="en-US" w:eastAsia="zh-Hans" w:bidi="ar"/>
        </w:rPr>
        <w:t>出行需求，</w:t>
      </w:r>
      <w:r>
        <w:rPr>
          <w:rFonts w:hint="eastAsia" w:ascii="仿宋_GB2312" w:hAnsi="仿宋_GB2312" w:eastAsia="仿宋_GB2312" w:cs="仿宋_GB2312"/>
          <w:color w:val="000000"/>
          <w:kern w:val="0"/>
          <w:sz w:val="32"/>
          <w:szCs w:val="32"/>
          <w:lang w:val="en-US" w:eastAsia="zh-CN" w:bidi="ar"/>
        </w:rPr>
        <w:t>为激发乡村振兴活力，</w:t>
      </w:r>
      <w:r>
        <w:rPr>
          <w:rFonts w:hint="eastAsia" w:ascii="仿宋_GB2312" w:hAnsi="仿宋_GB2312" w:eastAsia="仿宋_GB2312" w:cs="仿宋_GB2312"/>
          <w:color w:val="000000"/>
          <w:kern w:val="0"/>
          <w:sz w:val="32"/>
          <w:szCs w:val="32"/>
          <w:lang w:val="en-US" w:eastAsia="zh-Hans" w:bidi="ar"/>
        </w:rPr>
        <w:t>提升旅游服务能力</w:t>
      </w:r>
      <w:r>
        <w:rPr>
          <w:rFonts w:hint="eastAsia" w:ascii="仿宋_GB2312" w:hAnsi="仿宋_GB2312" w:eastAsia="仿宋_GB2312" w:cs="仿宋_GB2312"/>
          <w:color w:val="000000"/>
          <w:kern w:val="0"/>
          <w:sz w:val="32"/>
          <w:szCs w:val="32"/>
          <w:lang w:val="en-US" w:eastAsia="zh-CN" w:bidi="ar"/>
        </w:rPr>
        <w:t>做好基础服务保障。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一</w:t>
      </w:r>
      <w:r>
        <w:rPr>
          <w:rFonts w:hint="eastAsia" w:ascii="仿宋_GB2312" w:hAnsi="仿宋_GB2312" w:eastAsia="仿宋_GB2312"/>
          <w:b/>
          <w:bCs/>
          <w:color w:val="000000"/>
          <w:sz w:val="32"/>
          <w:szCs w:val="32"/>
          <w:lang w:val="en-US" w:eastAsia="zh-CN"/>
        </w:rPr>
        <w:t>是统筹布局公共充电基础设施网络。</w:t>
      </w:r>
      <w:r>
        <w:rPr>
          <w:rFonts w:hint="eastAsia" w:ascii="仿宋_GB2312" w:hAnsi="仿宋_GB2312" w:eastAsia="仿宋_GB2312" w:cs="仿宋_GB2312"/>
          <w:sz w:val="32"/>
          <w:szCs w:val="32"/>
          <w:lang w:val="en-US" w:eastAsia="zh-CN"/>
        </w:rPr>
        <w:t>结合四明山区停车场专项规划和地块开发建设，加快乡村公路沿线公共停车场建设，增加新能源停车设施供给，</w:t>
      </w:r>
      <w:r>
        <w:rPr>
          <w:rFonts w:hint="eastAsia" w:ascii="仿宋_GB2312" w:hAnsi="仿宋_GB2312" w:eastAsia="仿宋_GB2312" w:cs="仿宋_GB2312"/>
          <w:color w:val="000000"/>
          <w:sz w:val="32"/>
          <w:szCs w:val="32"/>
          <w:lang w:val="en-US" w:eastAsia="zh-CN"/>
        </w:rPr>
        <w:t>做好停车场专项规划和配电网规划衔接，</w:t>
      </w:r>
      <w:r>
        <w:rPr>
          <w:rFonts w:hint="eastAsia" w:ascii="仿宋_GB2312" w:hAnsi="仿宋_GB2312" w:eastAsia="仿宋_GB2312" w:cs="仿宋_GB2312"/>
          <w:color w:val="000000"/>
          <w:sz w:val="32"/>
          <w:szCs w:val="32"/>
          <w:lang w:val="en-US" w:eastAsia="zh-Hans"/>
        </w:rPr>
        <w:t>在</w:t>
      </w:r>
      <w:r>
        <w:rPr>
          <w:rFonts w:hint="eastAsia" w:ascii="仿宋_GB2312" w:hAnsi="仿宋_GB2312" w:eastAsia="仿宋_GB2312" w:cs="仿宋_GB2312"/>
          <w:color w:val="000000"/>
          <w:sz w:val="32"/>
          <w:szCs w:val="32"/>
          <w:lang w:val="en-US" w:eastAsia="zh-CN"/>
        </w:rPr>
        <w:t>现有</w:t>
      </w:r>
      <w:r>
        <w:rPr>
          <w:rFonts w:hint="eastAsia" w:ascii="仿宋_GB2312" w:hAnsi="仿宋_GB2312" w:eastAsia="仿宋_GB2312" w:cs="仿宋_GB2312"/>
          <w:color w:val="000000"/>
          <w:sz w:val="32"/>
          <w:szCs w:val="32"/>
          <w:lang w:val="en-US" w:eastAsia="zh-Hans"/>
        </w:rPr>
        <w:t>公共</w:t>
      </w:r>
      <w:r>
        <w:rPr>
          <w:rFonts w:hint="eastAsia" w:ascii="仿宋_GB2312" w:hAnsi="仿宋_GB2312" w:eastAsia="仿宋_GB2312" w:cs="仿宋_GB2312"/>
          <w:color w:val="000000"/>
          <w:sz w:val="32"/>
          <w:szCs w:val="32"/>
          <w:lang w:val="en-US" w:eastAsia="zh-CN"/>
        </w:rPr>
        <w:t>停车场、</w:t>
      </w:r>
      <w:r>
        <w:rPr>
          <w:rFonts w:hint="eastAsia" w:ascii="仿宋_GB2312" w:hAnsi="仿宋_GB2312" w:eastAsia="仿宋_GB2312" w:cs="仿宋_GB2312"/>
          <w:color w:val="000000"/>
          <w:sz w:val="32"/>
          <w:szCs w:val="32"/>
          <w:lang w:val="en-US" w:eastAsia="zh-Hans"/>
        </w:rPr>
        <w:t>文旅集散地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kern w:val="0"/>
          <w:sz w:val="32"/>
          <w:szCs w:val="32"/>
          <w:lang w:val="en-US" w:eastAsia="zh-Hans" w:bidi="ar"/>
        </w:rPr>
        <w:t>乡村旅游重点村</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sz w:val="32"/>
          <w:szCs w:val="32"/>
          <w:lang w:val="en-US" w:eastAsia="zh-CN"/>
        </w:rPr>
        <w:t>酒店</w:t>
      </w:r>
      <w:r>
        <w:rPr>
          <w:rFonts w:hint="eastAsia" w:ascii="仿宋_GB2312" w:hAnsi="仿宋_GB2312" w:eastAsia="仿宋_GB2312" w:cs="仿宋_GB2312"/>
          <w:color w:val="000000"/>
          <w:sz w:val="32"/>
          <w:szCs w:val="32"/>
          <w:lang w:val="en-US" w:eastAsia="zh-Hans"/>
        </w:rPr>
        <w:t>等</w:t>
      </w:r>
      <w:r>
        <w:rPr>
          <w:rFonts w:hint="eastAsia" w:ascii="仿宋_GB2312" w:hAnsi="仿宋_GB2312" w:eastAsia="仿宋_GB2312" w:cs="仿宋_GB2312"/>
          <w:color w:val="000000"/>
          <w:sz w:val="32"/>
          <w:szCs w:val="32"/>
          <w:lang w:val="en-US" w:eastAsia="zh-CN"/>
        </w:rPr>
        <w:t>区域</w:t>
      </w:r>
      <w:r>
        <w:rPr>
          <w:rFonts w:hint="eastAsia" w:ascii="仿宋_GB2312" w:hAnsi="仿宋_GB2312" w:eastAsia="仿宋_GB2312" w:cs="仿宋_GB2312"/>
          <w:color w:val="000000"/>
          <w:sz w:val="32"/>
          <w:szCs w:val="32"/>
          <w:lang w:val="en-US" w:eastAsia="zh-Hans"/>
        </w:rPr>
        <w:t>加大公用充电桩</w:t>
      </w:r>
      <w:r>
        <w:rPr>
          <w:rFonts w:hint="eastAsia" w:ascii="仿宋_GB2312" w:hAnsi="仿宋_GB2312" w:eastAsia="仿宋_GB2312" w:cs="仿宋_GB2312"/>
          <w:color w:val="000000"/>
          <w:sz w:val="32"/>
          <w:szCs w:val="32"/>
          <w:lang w:val="en-US" w:eastAsia="zh-CN"/>
        </w:rPr>
        <w:t>建设</w:t>
      </w:r>
      <w:r>
        <w:rPr>
          <w:rFonts w:hint="eastAsia" w:ascii="仿宋_GB2312" w:hAnsi="仿宋_GB2312" w:eastAsia="仿宋_GB2312" w:cs="仿宋_GB2312"/>
          <w:color w:val="000000"/>
          <w:sz w:val="32"/>
          <w:szCs w:val="32"/>
          <w:lang w:val="en-US" w:eastAsia="zh-Hans"/>
        </w:rPr>
        <w:t>力度</w:t>
      </w:r>
      <w:r>
        <w:rPr>
          <w:rFonts w:hint="eastAsia" w:ascii="仿宋_GB2312" w:hAnsi="仿宋_GB2312" w:eastAsia="仿宋_GB2312" w:cs="仿宋_GB2312"/>
          <w:color w:val="000000"/>
          <w:kern w:val="0"/>
          <w:sz w:val="32"/>
          <w:szCs w:val="32"/>
          <w:lang w:val="en-US" w:eastAsia="zh-Hans" w:bidi="ar"/>
        </w:rPr>
        <w:t>。</w:t>
      </w:r>
      <w:r>
        <w:rPr>
          <w:rFonts w:hint="eastAsia" w:ascii="仿宋_GB2312" w:hAnsi="仿宋_GB2312" w:eastAsia="仿宋_GB2312" w:cs="仿宋_GB2312"/>
          <w:color w:val="000000"/>
          <w:sz w:val="32"/>
          <w:szCs w:val="32"/>
          <w:lang w:val="en-US" w:eastAsia="zh-CN"/>
        </w:rPr>
        <w:t>2023年，我市计划在大岚镇蜻蜓岗停车场等区域新建公共快充桩8个，合计功率720kw，预计9月底前完工。建设计划如下表：</w:t>
      </w:r>
    </w:p>
    <w:p>
      <w:pPr>
        <w:pStyle w:val="2"/>
        <w:rPr>
          <w:rFonts w:hint="eastAsia"/>
          <w:lang w:val="en-US" w:eastAsia="zh-CN"/>
        </w:rPr>
      </w:pPr>
    </w:p>
    <w:tbl>
      <w:tblPr>
        <w:tblStyle w:val="9"/>
        <w:tblpPr w:leftFromText="180" w:rightFromText="180" w:vertAnchor="text" w:horzAnchor="page" w:tblpX="2014" w:tblpY="212"/>
        <w:tblOverlap w:val="never"/>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9"/>
        <w:gridCol w:w="2433"/>
        <w:gridCol w:w="1064"/>
        <w:gridCol w:w="757"/>
        <w:gridCol w:w="1399"/>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1"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auto"/>
                <w:sz w:val="22"/>
                <w:szCs w:val="22"/>
                <w:u w:val="none"/>
                <w:lang w:val="en-US" w:eastAsia="zh-CN"/>
              </w:rPr>
            </w:pPr>
            <w:r>
              <w:rPr>
                <w:rFonts w:hint="eastAsia" w:ascii="Arial" w:hAnsi="Arial" w:eastAsia="宋体" w:cs="Arial"/>
                <w:i w:val="0"/>
                <w:color w:val="auto"/>
                <w:sz w:val="22"/>
                <w:szCs w:val="22"/>
                <w:u w:val="none"/>
                <w:lang w:val="en-US" w:eastAsia="zh-CN"/>
              </w:rPr>
              <w:t>乡镇</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auto"/>
                <w:kern w:val="0"/>
                <w:sz w:val="22"/>
                <w:szCs w:val="22"/>
                <w:u w:val="none"/>
                <w:lang w:val="en-US" w:eastAsia="zh-CN" w:bidi="ar"/>
              </w:rPr>
            </w:pPr>
            <w:r>
              <w:rPr>
                <w:rFonts w:hint="eastAsia" w:ascii="Arial" w:hAnsi="Arial" w:eastAsia="宋体" w:cs="Arial"/>
                <w:i w:val="0"/>
                <w:color w:val="auto"/>
                <w:kern w:val="0"/>
                <w:sz w:val="22"/>
                <w:szCs w:val="22"/>
                <w:u w:val="none"/>
                <w:lang w:val="en-US" w:eastAsia="zh-CN" w:bidi="ar"/>
              </w:rPr>
              <w:t>地址</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类型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桩数</w:t>
            </w:r>
          </w:p>
        </w:tc>
        <w:tc>
          <w:tcPr>
            <w:tcW w:w="139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功率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hint="eastAsia" w:ascii="Arial" w:hAnsi="Arial" w:eastAsia="宋体" w:cs="Arial"/>
                <w:i w:val="0"/>
                <w:color w:val="auto"/>
                <w:sz w:val="22"/>
                <w:szCs w:val="22"/>
                <w:u w:val="none"/>
                <w:lang w:val="en-US" w:eastAsia="zh-CN"/>
              </w:rPr>
              <w:t>梁弄镇</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hint="eastAsia" w:ascii="Arial" w:hAnsi="Arial" w:eastAsia="宋体" w:cs="Arial"/>
                <w:i w:val="0"/>
                <w:color w:val="auto"/>
                <w:kern w:val="0"/>
                <w:sz w:val="22"/>
                <w:szCs w:val="22"/>
                <w:u w:val="none"/>
                <w:lang w:val="en-US" w:eastAsia="zh-CN" w:bidi="ar"/>
              </w:rPr>
              <w:t>东溪村非遗馆</w:t>
            </w:r>
            <w:r>
              <w:rPr>
                <w:rFonts w:hint="default" w:ascii="Arial" w:hAnsi="Arial" w:eastAsia="宋体" w:cs="Arial"/>
                <w:i w:val="0"/>
                <w:color w:val="auto"/>
                <w:kern w:val="0"/>
                <w:sz w:val="22"/>
                <w:szCs w:val="22"/>
                <w:u w:val="none"/>
                <w:lang w:val="en-US" w:eastAsia="zh-CN" w:bidi="ar"/>
              </w:rPr>
              <w:t>停车场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240kw</w:t>
            </w:r>
          </w:p>
        </w:tc>
        <w:tc>
          <w:tcPr>
            <w:tcW w:w="106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default" w:ascii="Arial" w:hAnsi="Arial" w:eastAsia="宋体" w:cs="Arial"/>
                <w:i w:val="0"/>
                <w:color w:val="auto"/>
                <w:sz w:val="22"/>
                <w:szCs w:val="22"/>
                <w:u w:val="none"/>
              </w:rPr>
            </w:pPr>
            <w:r>
              <w:rPr>
                <w:rFonts w:hint="eastAsia" w:ascii="宋体" w:hAnsi="宋体" w:eastAsia="宋体" w:cs="宋体"/>
                <w:i w:val="0"/>
                <w:color w:val="auto"/>
                <w:kern w:val="0"/>
                <w:sz w:val="21"/>
                <w:szCs w:val="21"/>
                <w:u w:val="none"/>
                <w:lang w:val="en-US" w:eastAsia="zh-CN" w:bidi="ar"/>
              </w:rPr>
              <w:t>一桩双枪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auto"/>
                <w:sz w:val="22"/>
                <w:szCs w:val="22"/>
                <w:u w:val="none"/>
                <w:lang w:val="en-US" w:eastAsia="zh-CN"/>
              </w:rPr>
            </w:pPr>
            <w:r>
              <w:rPr>
                <w:rFonts w:hint="eastAsia" w:ascii="Arial" w:hAnsi="Arial" w:eastAsia="宋体" w:cs="Arial"/>
                <w:i w:val="0"/>
                <w:color w:val="auto"/>
                <w:sz w:val="22"/>
                <w:szCs w:val="22"/>
                <w:u w:val="none"/>
                <w:lang w:val="en-US" w:eastAsia="zh-CN"/>
              </w:rPr>
              <w:t>梁弄镇</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kern w:val="0"/>
                <w:sz w:val="22"/>
                <w:szCs w:val="22"/>
                <w:u w:val="none"/>
                <w:lang w:val="en-US" w:eastAsia="zh-CN" w:bidi="ar"/>
              </w:rPr>
            </w:pPr>
            <w:r>
              <w:rPr>
                <w:rFonts w:hint="eastAsia" w:ascii="Arial" w:hAnsi="Arial" w:eastAsia="宋体" w:cs="Arial"/>
                <w:i w:val="0"/>
                <w:color w:val="auto"/>
                <w:kern w:val="0"/>
                <w:sz w:val="22"/>
                <w:szCs w:val="22"/>
                <w:u w:val="none"/>
                <w:lang w:val="en-US" w:eastAsia="zh-CN" w:bidi="ar"/>
              </w:rPr>
              <w:t>四明湖开元山庄停车场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公共</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240kw</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kern w:val="0"/>
                <w:sz w:val="22"/>
                <w:szCs w:val="22"/>
                <w:u w:val="none"/>
                <w:lang w:val="en-US" w:eastAsia="zh-CN" w:bidi="ar"/>
              </w:rPr>
            </w:pPr>
            <w:r>
              <w:rPr>
                <w:rFonts w:hint="eastAsia" w:ascii="宋体" w:hAnsi="宋体" w:eastAsia="宋体" w:cs="宋体"/>
                <w:i w:val="0"/>
                <w:color w:val="auto"/>
                <w:kern w:val="0"/>
                <w:sz w:val="21"/>
                <w:szCs w:val="21"/>
                <w:u w:val="none"/>
                <w:lang w:val="en-US" w:eastAsia="zh-CN" w:bidi="ar"/>
              </w:rPr>
              <w:t>一桩双枪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auto"/>
                <w:sz w:val="22"/>
                <w:szCs w:val="22"/>
                <w:u w:val="none"/>
                <w:lang w:val="en-US" w:eastAsia="zh-CN"/>
              </w:rPr>
            </w:pPr>
            <w:r>
              <w:rPr>
                <w:rFonts w:hint="eastAsia" w:ascii="Arial" w:hAnsi="Arial" w:eastAsia="宋体" w:cs="Arial"/>
                <w:i w:val="0"/>
                <w:color w:val="auto"/>
                <w:sz w:val="22"/>
                <w:szCs w:val="22"/>
                <w:u w:val="none"/>
                <w:lang w:val="en-US" w:eastAsia="zh-CN"/>
              </w:rPr>
              <w:t>大岚镇</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color w:val="auto"/>
                <w:sz w:val="22"/>
                <w:szCs w:val="22"/>
                <w:u w:val="none"/>
                <w:lang w:val="en-US" w:eastAsia="zh-CN"/>
              </w:rPr>
            </w:pPr>
            <w:r>
              <w:rPr>
                <w:rFonts w:hint="eastAsia" w:ascii="Arial" w:hAnsi="Arial" w:eastAsia="宋体" w:cs="Arial"/>
                <w:i w:val="0"/>
                <w:color w:val="auto"/>
                <w:sz w:val="22"/>
                <w:szCs w:val="22"/>
                <w:u w:val="none"/>
                <w:lang w:val="en-US" w:eastAsia="zh-CN"/>
              </w:rPr>
              <w:t>蜻蜓岗停车场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240kw</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一桩双枪</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lang w:val="en-US" w:eastAsia="zh-CN"/>
        </w:rPr>
        <w:t>二是加强农村区域充电基础设施建设。</w:t>
      </w:r>
      <w:r>
        <w:rPr>
          <w:rFonts w:hint="eastAsia" w:ascii="仿宋_GB2312" w:hAnsi="仿宋_GB2312" w:eastAsia="仿宋_GB2312" w:cs="仿宋_GB2312"/>
          <w:color w:val="000000"/>
          <w:kern w:val="0"/>
          <w:sz w:val="31"/>
          <w:szCs w:val="31"/>
          <w:lang w:val="en-US" w:eastAsia="zh-CN" w:bidi="ar"/>
        </w:rPr>
        <w:t>近日，国务院常务会议部署了新能源汽车下乡和乡村振兴工作，</w:t>
      </w:r>
      <w:r>
        <w:rPr>
          <w:rFonts w:hint="eastAsia" w:ascii="仿宋_GB2312" w:hAnsi="仿宋_GB2312" w:eastAsia="仿宋_GB2312"/>
          <w:color w:val="000000"/>
          <w:sz w:val="32"/>
          <w:szCs w:val="32"/>
          <w:lang w:val="en-US" w:eastAsia="zh-CN"/>
        </w:rPr>
        <w:t>国家发改委和能源局联合印发</w:t>
      </w:r>
      <w:r>
        <w:rPr>
          <w:rFonts w:hint="eastAsia" w:ascii="仿宋_GB2312" w:hAnsi="仿宋_GB2312" w:eastAsia="仿宋_GB2312"/>
          <w:color w:val="000000"/>
          <w:sz w:val="32"/>
          <w:szCs w:val="32"/>
          <w:lang w:val="en-US" w:eastAsia="zh-Hans"/>
        </w:rPr>
        <w:t>了</w:t>
      </w:r>
      <w:r>
        <w:rPr>
          <w:rFonts w:hint="eastAsia" w:ascii="仿宋_GB2312" w:hAnsi="仿宋_GB2312" w:eastAsia="仿宋_GB2312"/>
          <w:color w:val="000000"/>
          <w:sz w:val="32"/>
          <w:szCs w:val="32"/>
          <w:lang w:val="en-US" w:eastAsia="zh-CN"/>
        </w:rPr>
        <w:t>《关于加快推进充电基础设施建设 支持新能源汽车下乡和乡村振兴的实施意见》，对农村充电基础设施建设提出了更高的要求。5月，我市能源保供和绿色低碳发展大会部署了2023年农村充电桩建设工作，要求各乡镇在</w:t>
      </w:r>
      <w:r>
        <w:rPr>
          <w:rFonts w:hint="eastAsia" w:ascii="仿宋_GB2312" w:hAnsi="仿宋_GB2312" w:eastAsia="仿宋_GB2312"/>
          <w:color w:val="000000"/>
          <w:sz w:val="32"/>
          <w:szCs w:val="32"/>
          <w:lang w:val="en-US" w:eastAsia="zh-Hans"/>
        </w:rPr>
        <w:t>农村</w:t>
      </w:r>
      <w:r>
        <w:rPr>
          <w:rFonts w:hint="eastAsia" w:ascii="仿宋_GB2312" w:hAnsi="仿宋_GB2312" w:eastAsia="仿宋_GB2312"/>
          <w:color w:val="000000"/>
          <w:sz w:val="32"/>
          <w:szCs w:val="32"/>
          <w:lang w:val="en-US" w:eastAsia="zh-CN"/>
        </w:rPr>
        <w:t>地区、普通乡村</w:t>
      </w:r>
      <w:r>
        <w:rPr>
          <w:rFonts w:hint="eastAsia" w:ascii="仿宋_GB2312" w:hAnsi="仿宋_GB2312" w:eastAsia="仿宋_GB2312"/>
          <w:color w:val="000000"/>
          <w:sz w:val="32"/>
          <w:szCs w:val="32"/>
          <w:lang w:val="en-US" w:eastAsia="zh-Hans"/>
        </w:rPr>
        <w:t>公路沿线等</w:t>
      </w:r>
      <w:r>
        <w:rPr>
          <w:rFonts w:hint="eastAsia" w:ascii="仿宋_GB2312" w:hAnsi="仿宋_GB2312" w:eastAsia="仿宋_GB2312"/>
          <w:color w:val="000000"/>
          <w:sz w:val="32"/>
          <w:szCs w:val="32"/>
          <w:lang w:val="en-US" w:eastAsia="zh-CN"/>
        </w:rPr>
        <w:t>地</w:t>
      </w:r>
      <w:r>
        <w:rPr>
          <w:rFonts w:hint="eastAsia" w:ascii="仿宋_GB2312" w:hAnsi="仿宋_GB2312" w:eastAsia="仿宋_GB2312" w:cs="仿宋_GB2312"/>
          <w:color w:val="000000"/>
          <w:kern w:val="0"/>
          <w:sz w:val="31"/>
          <w:szCs w:val="31"/>
          <w:lang w:val="en-US" w:eastAsia="zh-Hans" w:bidi="ar"/>
        </w:rPr>
        <w:t>因地制宜</w:t>
      </w:r>
      <w:r>
        <w:rPr>
          <w:rFonts w:hint="eastAsia" w:ascii="仿宋_GB2312" w:hAnsi="仿宋_GB2312" w:eastAsia="仿宋_GB2312"/>
          <w:color w:val="000000"/>
          <w:sz w:val="32"/>
          <w:szCs w:val="32"/>
          <w:lang w:val="en-US" w:eastAsia="zh-CN"/>
        </w:rPr>
        <w:t>开展公共充电设施布局，特别是梁弄、大岚等</w:t>
      </w:r>
      <w:r>
        <w:rPr>
          <w:rFonts w:hint="default" w:ascii="仿宋_GB2312" w:hAnsi="仿宋_GB2312" w:eastAsia="仿宋_GB2312"/>
          <w:color w:val="000000"/>
          <w:sz w:val="32"/>
          <w:szCs w:val="32"/>
          <w:lang w:val="en-US" w:eastAsia="zh-Hans"/>
        </w:rPr>
        <w:t>乡村旅游重点</w:t>
      </w:r>
      <w:r>
        <w:rPr>
          <w:rFonts w:hint="eastAsia" w:ascii="仿宋_GB2312" w:hAnsi="仿宋_GB2312" w:eastAsia="仿宋_GB2312"/>
          <w:color w:val="000000"/>
          <w:sz w:val="32"/>
          <w:szCs w:val="32"/>
          <w:lang w:val="en-US" w:eastAsia="zh-CN"/>
        </w:rPr>
        <w:t>镇，应创新合作模式，打通“堵点”，</w:t>
      </w:r>
      <w:r>
        <w:rPr>
          <w:rFonts w:hint="eastAsia" w:ascii="仿宋_GB2312" w:hAnsi="仿宋_GB2312" w:eastAsia="仿宋_GB2312"/>
          <w:color w:val="000000"/>
          <w:sz w:val="32"/>
          <w:szCs w:val="32"/>
          <w:lang w:val="en-US" w:eastAsia="zh-Hans"/>
        </w:rPr>
        <w:t>进一步</w:t>
      </w:r>
      <w:r>
        <w:rPr>
          <w:rFonts w:hint="eastAsia" w:ascii="仿宋_GB2312" w:hAnsi="仿宋_GB2312" w:eastAsia="仿宋_GB2312"/>
          <w:color w:val="000000"/>
          <w:sz w:val="32"/>
          <w:szCs w:val="32"/>
          <w:lang w:val="en-US" w:eastAsia="zh-CN"/>
        </w:rPr>
        <w:t>释放旅游经济活力和新能源汽车下乡潜力。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 w:hAnsi="仿宋" w:eastAsia="仿宋"/>
          <w:sz w:val="32"/>
          <w:szCs w:val="32"/>
          <w:lang w:eastAsia="zh-Hans"/>
        </w:rPr>
      </w:pPr>
      <w:r>
        <w:rPr>
          <w:rFonts w:hint="eastAsia" w:ascii="仿宋_GB2312" w:hAnsi="仿宋_GB2312" w:eastAsia="仿宋_GB2312"/>
          <w:b/>
          <w:bCs/>
          <w:color w:val="000000"/>
          <w:sz w:val="32"/>
          <w:szCs w:val="32"/>
          <w:lang w:val="en-US" w:eastAsia="zh-CN"/>
        </w:rPr>
        <w:t>三是奖补激励支持公益保障性充电</w:t>
      </w:r>
      <w:r>
        <w:rPr>
          <w:rFonts w:hint="eastAsia" w:ascii="仿宋_GB2312" w:hAnsi="仿宋_GB2312" w:eastAsia="仿宋_GB2312"/>
          <w:b/>
          <w:bCs/>
          <w:color w:val="000000"/>
          <w:sz w:val="32"/>
          <w:szCs w:val="32"/>
          <w:lang w:val="en-US" w:eastAsia="zh-Hans"/>
        </w:rPr>
        <w:t>桩</w:t>
      </w:r>
      <w:r>
        <w:rPr>
          <w:rFonts w:hint="eastAsia" w:ascii="仿宋_GB2312" w:hAnsi="仿宋_GB2312" w:eastAsia="仿宋_GB2312"/>
          <w:b/>
          <w:bCs/>
          <w:color w:val="000000"/>
          <w:sz w:val="32"/>
          <w:szCs w:val="32"/>
          <w:lang w:val="en-US" w:eastAsia="zh-CN"/>
        </w:rPr>
        <w:t>建设。</w:t>
      </w:r>
      <w:r>
        <w:rPr>
          <w:rFonts w:hint="eastAsia" w:ascii="仿宋_GB2312" w:hAnsi="Times New Roman" w:eastAsia="仿宋_GB2312" w:cs="仿宋_GB2312"/>
          <w:color w:val="auto"/>
          <w:kern w:val="2"/>
          <w:sz w:val="32"/>
          <w:szCs w:val="32"/>
          <w:u w:val="none"/>
          <w:lang w:val="en-US" w:eastAsia="zh-CN"/>
        </w:rPr>
        <w:t>支持社会</w:t>
      </w:r>
      <w:r>
        <w:rPr>
          <w:rFonts w:hint="eastAsia" w:ascii="仿宋" w:hAnsi="仿宋" w:eastAsia="仿宋"/>
          <w:sz w:val="32"/>
          <w:szCs w:val="32"/>
          <w:lang w:val="en-US" w:eastAsia="zh-Hans"/>
        </w:rPr>
        <w:t>运营商</w:t>
      </w:r>
      <w:r>
        <w:rPr>
          <w:rFonts w:hint="eastAsia" w:ascii="仿宋" w:hAnsi="仿宋" w:eastAsia="仿宋"/>
          <w:sz w:val="32"/>
          <w:szCs w:val="32"/>
          <w:lang w:val="en-US" w:eastAsia="zh-CN"/>
        </w:rPr>
        <w:t>在</w:t>
      </w:r>
      <w:r>
        <w:rPr>
          <w:rFonts w:hint="eastAsia" w:ascii="仿宋" w:hAnsi="仿宋" w:eastAsia="仿宋"/>
          <w:sz w:val="32"/>
          <w:szCs w:val="32"/>
          <w:lang w:val="en-US" w:eastAsia="zh-Hans"/>
        </w:rPr>
        <w:t>农村乡镇</w:t>
      </w:r>
      <w:r>
        <w:rPr>
          <w:rFonts w:hint="default" w:ascii="仿宋" w:hAnsi="仿宋" w:eastAsia="仿宋"/>
          <w:sz w:val="32"/>
          <w:szCs w:val="32"/>
          <w:lang w:eastAsia="zh-Hans"/>
        </w:rPr>
        <w:t>、</w:t>
      </w:r>
      <w:r>
        <w:rPr>
          <w:rFonts w:hint="eastAsia" w:ascii="仿宋" w:hAnsi="仿宋" w:eastAsia="仿宋"/>
          <w:sz w:val="32"/>
          <w:szCs w:val="32"/>
          <w:lang w:val="en-US" w:eastAsia="zh-CN"/>
        </w:rPr>
        <w:t>乡村</w:t>
      </w:r>
      <w:r>
        <w:rPr>
          <w:rFonts w:hint="eastAsia" w:ascii="仿宋" w:hAnsi="仿宋" w:eastAsia="仿宋"/>
          <w:sz w:val="32"/>
          <w:szCs w:val="32"/>
          <w:lang w:val="en-US" w:eastAsia="zh-Hans"/>
        </w:rPr>
        <w:t>公路沿线等急需</w:t>
      </w:r>
      <w:r>
        <w:rPr>
          <w:rFonts w:hint="eastAsia" w:ascii="仿宋" w:hAnsi="仿宋" w:eastAsia="仿宋"/>
          <w:sz w:val="32"/>
          <w:szCs w:val="32"/>
          <w:lang w:val="en-US" w:eastAsia="zh-CN"/>
        </w:rPr>
        <w:t>区域建设</w:t>
      </w:r>
      <w:r>
        <w:rPr>
          <w:rFonts w:hint="eastAsia" w:ascii="仿宋" w:hAnsi="仿宋" w:eastAsia="仿宋"/>
          <w:sz w:val="32"/>
          <w:szCs w:val="32"/>
          <w:lang w:val="en-US" w:eastAsia="zh-Hans"/>
        </w:rPr>
        <w:t>公益保障性充电桩</w:t>
      </w:r>
      <w:r>
        <w:rPr>
          <w:rFonts w:hint="eastAsia" w:ascii="仿宋" w:hAnsi="仿宋" w:eastAsia="仿宋"/>
          <w:sz w:val="32"/>
          <w:szCs w:val="32"/>
          <w:lang w:val="en-US" w:eastAsia="zh-CN"/>
        </w:rPr>
        <w:t>，积极为四明山区域内充电设施建设投资方做好申报宁波市公益保障性充电设施</w:t>
      </w:r>
      <w:r>
        <w:rPr>
          <w:rFonts w:hint="eastAsia" w:ascii="仿宋" w:hAnsi="仿宋" w:eastAsia="仿宋"/>
          <w:sz w:val="32"/>
          <w:szCs w:val="32"/>
          <w:lang w:val="en-US" w:eastAsia="zh-Hans"/>
        </w:rPr>
        <w:t>专项补助</w:t>
      </w:r>
      <w:r>
        <w:rPr>
          <w:rFonts w:hint="eastAsia" w:ascii="仿宋" w:hAnsi="仿宋" w:eastAsia="仿宋"/>
          <w:sz w:val="32"/>
          <w:szCs w:val="32"/>
          <w:lang w:val="en-US" w:eastAsia="zh-CN"/>
        </w:rPr>
        <w:t>资金服务</w:t>
      </w:r>
      <w:r>
        <w:rPr>
          <w:rFonts w:hint="default" w:ascii="仿宋" w:hAnsi="仿宋" w:eastAsia="仿宋"/>
          <w:sz w:val="32"/>
          <w:szCs w:val="32"/>
          <w:lang w:eastAsia="zh-Hans"/>
        </w:rPr>
        <w:t>，</w:t>
      </w:r>
      <w:r>
        <w:rPr>
          <w:rFonts w:hint="eastAsia" w:ascii="仿宋_GB2312" w:hAnsi="Times New Roman" w:eastAsia="仿宋_GB2312" w:cs="仿宋_GB2312"/>
          <w:color w:val="auto"/>
          <w:kern w:val="2"/>
          <w:sz w:val="32"/>
          <w:szCs w:val="32"/>
          <w:lang w:eastAsia="zh-CN"/>
        </w:rPr>
        <w:t>提</w:t>
      </w:r>
      <w:r>
        <w:rPr>
          <w:rFonts w:hint="eastAsia" w:ascii="仿宋_GB2312" w:hAnsi="Times New Roman" w:eastAsia="仿宋_GB2312" w:cs="仿宋_GB2312"/>
          <w:color w:val="auto"/>
          <w:kern w:val="2"/>
          <w:sz w:val="32"/>
          <w:szCs w:val="32"/>
          <w:lang w:val="en-US" w:eastAsia="zh-CN"/>
        </w:rPr>
        <w:t>高</w:t>
      </w:r>
      <w:r>
        <w:rPr>
          <w:rFonts w:hint="eastAsia" w:ascii="仿宋_GB2312" w:hAnsi="Times New Roman" w:eastAsia="仿宋_GB2312" w:cs="仿宋_GB2312"/>
          <w:color w:val="auto"/>
          <w:kern w:val="2"/>
          <w:sz w:val="32"/>
          <w:szCs w:val="32"/>
          <w:lang w:eastAsia="zh-CN"/>
        </w:rPr>
        <w:t>市场主体投资积</w:t>
      </w:r>
      <w:r>
        <w:rPr>
          <w:rFonts w:hint="eastAsia" w:ascii="仿宋_GB2312" w:hAnsi="Times New Roman" w:eastAsia="仿宋_GB2312" w:cs="仿宋_GB2312"/>
          <w:color w:val="auto"/>
          <w:kern w:val="2"/>
          <w:sz w:val="32"/>
          <w:szCs w:val="32"/>
          <w:u w:val="none"/>
          <w:lang w:eastAsia="zh-CN"/>
        </w:rPr>
        <w:t>极性，</w:t>
      </w:r>
      <w:r>
        <w:rPr>
          <w:rFonts w:hint="eastAsia" w:ascii="仿宋_GB2312" w:hAnsi="Times New Roman" w:eastAsia="仿宋_GB2312" w:cs="仿宋_GB2312"/>
          <w:color w:val="auto"/>
          <w:kern w:val="2"/>
          <w:sz w:val="32"/>
          <w:szCs w:val="32"/>
          <w:u w:val="none"/>
          <w:lang w:val="en-US" w:eastAsia="zh-CN"/>
        </w:rPr>
        <w:t>进一步</w:t>
      </w:r>
      <w:r>
        <w:rPr>
          <w:rFonts w:hint="eastAsia" w:ascii="仿宋" w:hAnsi="仿宋" w:eastAsia="仿宋"/>
          <w:sz w:val="32"/>
          <w:szCs w:val="32"/>
          <w:lang w:val="en-US" w:eastAsia="zh-Hans"/>
        </w:rPr>
        <w:t>提升公共服务保障能力</w:t>
      </w:r>
      <w:r>
        <w:rPr>
          <w:rFonts w:hint="default" w:ascii="仿宋" w:hAnsi="仿宋" w:eastAsia="仿宋"/>
          <w:sz w:val="32"/>
          <w:szCs w:val="32"/>
          <w:lang w:eastAsia="zh-Hans"/>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_GB2312" w:hAnsi="仿宋_GB2312" w:eastAsia="仿宋_GB2312"/>
          <w:b/>
          <w:bCs/>
          <w:color w:val="000000"/>
          <w:sz w:val="32"/>
          <w:szCs w:val="32"/>
          <w:lang w:val="en-US" w:eastAsia="zh-Hans"/>
        </w:rPr>
        <w:t>四</w:t>
      </w:r>
      <w:r>
        <w:rPr>
          <w:rFonts w:hint="eastAsia" w:ascii="仿宋_GB2312" w:hAnsi="仿宋_GB2312" w:eastAsia="仿宋_GB2312"/>
          <w:b/>
          <w:bCs/>
          <w:color w:val="000000"/>
          <w:sz w:val="32"/>
          <w:szCs w:val="32"/>
          <w:lang w:val="en-US" w:eastAsia="zh-CN"/>
        </w:rPr>
        <w:t>是做好农村配电网接入服务。</w:t>
      </w:r>
      <w:r>
        <w:rPr>
          <w:rFonts w:hint="eastAsia" w:ascii="仿宋" w:hAnsi="仿宋" w:eastAsia="仿宋"/>
          <w:sz w:val="32"/>
          <w:szCs w:val="32"/>
          <w:lang w:val="en-US" w:eastAsia="zh-CN"/>
        </w:rPr>
        <w:t>加强农村地区，特别是山区乡镇充电基础设施配套电网建设与改造，为充电基础设施接入电网提供便利条件，确保电力供应满足充电基础设施建设运营需求。</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上述是对您提案的答复。希望您继续关心和支持我们的工作，多提宝贵意见，使我们的工作做得更好。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bCs/>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bCs/>
          <w:sz w:val="32"/>
          <w:szCs w:val="32"/>
          <w:lang w:val="en-US" w:eastAsia="zh-CN"/>
        </w:rPr>
        <w:t>责任</w:t>
      </w:r>
      <w:r>
        <w:rPr>
          <w:rFonts w:hint="eastAsia" w:ascii="仿宋" w:hAnsi="仿宋" w:eastAsia="仿宋"/>
          <w:bCs/>
          <w:sz w:val="32"/>
          <w:szCs w:val="32"/>
        </w:rPr>
        <w:t>领导：</w:t>
      </w:r>
      <w:r>
        <w:rPr>
          <w:rFonts w:hint="eastAsia" w:ascii="仿宋" w:hAnsi="仿宋" w:eastAsia="仿宋"/>
          <w:bCs/>
          <w:sz w:val="32"/>
          <w:szCs w:val="32"/>
          <w:lang w:val="en-US" w:eastAsia="zh-CN"/>
        </w:rPr>
        <w:t>茅文杰;</w:t>
      </w:r>
      <w:r>
        <w:rPr>
          <w:rFonts w:hint="eastAsia" w:ascii="仿宋" w:hAnsi="仿宋" w:eastAsia="仿宋"/>
          <w:bCs/>
          <w:sz w:val="32"/>
          <w:szCs w:val="32"/>
        </w:rPr>
        <w:t>联系电话：62730320</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承 办 人：</w:t>
      </w:r>
      <w:r>
        <w:rPr>
          <w:rFonts w:hint="eastAsia" w:ascii="仿宋" w:hAnsi="仿宋" w:eastAsia="仿宋"/>
          <w:bCs/>
          <w:sz w:val="32"/>
          <w:szCs w:val="32"/>
          <w:lang w:val="en-US" w:eastAsia="zh-CN"/>
        </w:rPr>
        <w:t>卢丹;</w:t>
      </w:r>
      <w:r>
        <w:rPr>
          <w:rFonts w:hint="eastAsia" w:ascii="仿宋" w:hAnsi="仿宋" w:eastAsia="仿宋"/>
          <w:bCs/>
          <w:sz w:val="32"/>
          <w:szCs w:val="32"/>
        </w:rPr>
        <w:t>联系电话：62703010</w:t>
      </w:r>
    </w:p>
    <w:p>
      <w:pPr>
        <w:ind w:firstLine="31680" w:firstLineChars="200"/>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ind w:right="640"/>
        <w:jc w:val="center"/>
        <w:rPr>
          <w:rFonts w:ascii="仿宋_GB2312" w:hAnsi="仿宋_GB2312" w:eastAsia="仿宋_GB2312" w:cs="Times New Roman"/>
          <w:sz w:val="32"/>
          <w:szCs w:val="32"/>
        </w:rPr>
      </w:pPr>
      <w:bookmarkStart w:id="0" w:name="_GoBack"/>
      <w:bookmarkEnd w:id="0"/>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余姚市发展和改革局</w:t>
      </w:r>
      <w:r>
        <w:rPr>
          <w:rFonts w:ascii="仿宋_GB2312" w:hAnsi="仿宋_GB2312" w:eastAsia="仿宋_GB2312" w:cs="仿宋_GB2312"/>
          <w:sz w:val="32"/>
          <w:szCs w:val="32"/>
        </w:rPr>
        <w:t xml:space="preserve">      </w:t>
      </w:r>
    </w:p>
    <w:p>
      <w:pPr>
        <w:wordWrap w:val="0"/>
        <w:jc w:val="right"/>
        <w:rPr>
          <w:rFonts w:ascii="仿宋_GB2312" w:hAnsi="仿宋_GB2312" w:eastAsia="仿宋_GB2312" w:cs="Times New Roman"/>
          <w:sz w:val="32"/>
          <w:szCs w:val="32"/>
        </w:rPr>
      </w:pP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sectPr>
      <w:footerReference r:id="rId3" w:type="default"/>
      <w:pgSz w:w="11906" w:h="16838"/>
      <w:pgMar w:top="2155" w:right="1418" w:bottom="1985" w:left="1588"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mbria">
    <w:panose1 w:val="02040503050406030204"/>
    <w:charset w:val="00"/>
    <w:family w:val="swiss"/>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Corbel"/>
    <w:panose1 w:val="02000503000000020004"/>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Kingsoft Sign">
    <w:altName w:val="Segoe Print"/>
    <w:panose1 w:val="05050102010706020507"/>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roman"/>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小标宋">
    <w:panose1 w:val="03000509000000000000"/>
    <w:charset w:val="86"/>
    <w:family w:val="auto"/>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汉仪书宋二S">
    <w:altName w:val="宋体"/>
    <w:panose1 w:val="00020600040101010101"/>
    <w:charset w:val="86"/>
    <w:family w:val="auto"/>
    <w:pitch w:val="default"/>
    <w:sig w:usb0="00000000" w:usb1="00000000" w:usb2="00000016"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创艺简标宋">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
    <w:altName w:val="Verdana"/>
    <w:panose1 w:val="02010600030101010101"/>
    <w:charset w:val="00"/>
    <w:family w:val="auto"/>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sans-serif">
    <w:altName w:val="Segoe Print"/>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方正隶书_GBK">
    <w:altName w:val="宋体"/>
    <w:panose1 w:val="02000000000000000000"/>
    <w:charset w:val="86"/>
    <w:family w:val="auto"/>
    <w:pitch w:val="default"/>
    <w:sig w:usb0="00000000" w:usb1="00000000" w:usb2="00000000" w:usb3="00000000" w:csb0="00040000" w:csb1="00000000"/>
  </w:font>
  <w:font w:name="汉仪猴嗨森体简">
    <w:altName w:val="宋体"/>
    <w:panose1 w:val="02010509060101010101"/>
    <w:charset w:val="86"/>
    <w:family w:val="auto"/>
    <w:pitch w:val="default"/>
    <w:sig w:usb0="00000000" w:usb1="00000000" w:usb2="00000000" w:usb3="00000000" w:csb0="00040000" w:csb1="00000000"/>
  </w:font>
  <w:font w:name="汉仪晓波美妍体W">
    <w:altName w:val="宋体"/>
    <w:panose1 w:val="00020600040101010101"/>
    <w:charset w:val="86"/>
    <w:family w:val="auto"/>
    <w:pitch w:val="default"/>
    <w:sig w:usb0="00000000" w:usb1="00000000" w:usb2="00000016"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 w:name="汉仪旗黑-30简">
    <w:altName w:val="黑体"/>
    <w:panose1 w:val="00020600040101010101"/>
    <w:charset w:val="86"/>
    <w:family w:val="auto"/>
    <w:pitch w:val="default"/>
    <w:sig w:usb0="00000000" w:usb1="00000000" w:usb2="00000016" w:usb3="00000000" w:csb0="0004009F" w:csb1="DFD70000"/>
  </w:font>
  <w:font w:name="汉仪瑞意宋简">
    <w:altName w:val="宋体"/>
    <w:panose1 w:val="00020600040101010101"/>
    <w:charset w:val="86"/>
    <w:family w:val="auto"/>
    <w:pitch w:val="default"/>
    <w:sig w:usb0="00000000" w:usb1="00000000" w:usb2="00000016" w:usb3="00000000" w:csb0="0004009F" w:csb1="DFD70000"/>
  </w:font>
  <w:font w:name="Mangal">
    <w:panose1 w:val="02040503050203030202"/>
    <w:charset w:val="00"/>
    <w:family w:val="auto"/>
    <w:pitch w:val="default"/>
    <w:sig w:usb0="00008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Yu Gothic UI">
    <w:altName w:val="Meiryo UI"/>
    <w:panose1 w:val="020B0500000000000000"/>
    <w:charset w:val="80"/>
    <w:family w:val="auto"/>
    <w:pitch w:val="default"/>
    <w:sig w:usb0="00000000" w:usb1="00000000" w:usb2="00000016" w:usb3="00000000" w:csb0="200200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Vrinda">
    <w:panose1 w:val="020B0502040204020203"/>
    <w:charset w:val="00"/>
    <w:family w:val="auto"/>
    <w:pitch w:val="default"/>
    <w:sig w:usb0="0001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Meiryo UI">
    <w:panose1 w:val="020B0604030504040204"/>
    <w:charset w:val="80"/>
    <w:family w:val="auto"/>
    <w:pitch w:val="default"/>
    <w:sig w:usb0="E10102FF" w:usb1="EAC7FFFF" w:usb2="00010012" w:usb3="00000000" w:csb0="6002009F" w:csb1="DFD70000"/>
  </w:font>
  <w:font w:name="HYBNTX+FangSong_GB2312-Identity">
    <w:altName w:val="微软雅黑"/>
    <w:panose1 w:val="00000000000000000000"/>
    <w:charset w:val="00"/>
    <w:family w:val="roman"/>
    <w:pitch w:val="default"/>
    <w:sig w:usb0="00000000" w:usb1="00000000" w:usb2="00000000" w:usb3="00000000" w:csb0="00040001" w:csb1="00000000"/>
  </w:font>
  <w:font w:name="HYBNTX+FangSong_GB2312-Identity">
    <w:altName w:val="微软雅黑"/>
    <w:panose1 w:val="00000000000000000000"/>
    <w:charset w:val="00"/>
    <w:family w:val="modern"/>
    <w:pitch w:val="default"/>
    <w:sig w:usb0="00000000" w:usb1="00000000" w:usb2="00000000" w:usb3="00000000" w:csb0="00040001" w:csb1="00000000"/>
  </w:font>
  <w:font w:name="HYBNTX+FangSong_GB2312-Identity">
    <w:altName w:val="微软雅黑"/>
    <w:panose1 w:val="00000000000000000000"/>
    <w:charset w:val="00"/>
    <w:family w:val="swiss"/>
    <w:pitch w:val="default"/>
    <w:sig w:usb0="00000000" w:usb1="00000000" w:usb2="00000000" w:usb3="00000000" w:csb0="00040001" w:csb1="00000000"/>
  </w:font>
  <w:font w:name="HYBNTX+FangSong_GB2312-Identity">
    <w:altName w:val="微软雅黑"/>
    <w:panose1 w:val="00000000000000000000"/>
    <w:charset w:val="00"/>
    <w:family w:val="decorative"/>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F33"/>
    <w:rsid w:val="00004FB4"/>
    <w:rsid w:val="000153E3"/>
    <w:rsid w:val="0005496F"/>
    <w:rsid w:val="00064CC7"/>
    <w:rsid w:val="00073559"/>
    <w:rsid w:val="00097D36"/>
    <w:rsid w:val="000B28B6"/>
    <w:rsid w:val="000C5F89"/>
    <w:rsid w:val="000D2969"/>
    <w:rsid w:val="000D785C"/>
    <w:rsid w:val="000D79C1"/>
    <w:rsid w:val="000F28CE"/>
    <w:rsid w:val="000F4C77"/>
    <w:rsid w:val="001010C8"/>
    <w:rsid w:val="00133019"/>
    <w:rsid w:val="001334BA"/>
    <w:rsid w:val="00136680"/>
    <w:rsid w:val="001A133B"/>
    <w:rsid w:val="001A3754"/>
    <w:rsid w:val="001D3FED"/>
    <w:rsid w:val="001E65ED"/>
    <w:rsid w:val="001F41FD"/>
    <w:rsid w:val="001F668A"/>
    <w:rsid w:val="00207C8B"/>
    <w:rsid w:val="002113C0"/>
    <w:rsid w:val="00213358"/>
    <w:rsid w:val="00227347"/>
    <w:rsid w:val="00250C8C"/>
    <w:rsid w:val="00276338"/>
    <w:rsid w:val="002A3781"/>
    <w:rsid w:val="002A5693"/>
    <w:rsid w:val="002D4071"/>
    <w:rsid w:val="002E3635"/>
    <w:rsid w:val="00302E03"/>
    <w:rsid w:val="003037B5"/>
    <w:rsid w:val="00337798"/>
    <w:rsid w:val="00342B1E"/>
    <w:rsid w:val="00371763"/>
    <w:rsid w:val="003A00D4"/>
    <w:rsid w:val="003C3196"/>
    <w:rsid w:val="003C3A23"/>
    <w:rsid w:val="003E7941"/>
    <w:rsid w:val="003F106D"/>
    <w:rsid w:val="0042726B"/>
    <w:rsid w:val="004421B3"/>
    <w:rsid w:val="00447047"/>
    <w:rsid w:val="0045678A"/>
    <w:rsid w:val="00457548"/>
    <w:rsid w:val="0046220E"/>
    <w:rsid w:val="00464902"/>
    <w:rsid w:val="00475C79"/>
    <w:rsid w:val="004778A9"/>
    <w:rsid w:val="00487C46"/>
    <w:rsid w:val="004C0C1A"/>
    <w:rsid w:val="004F64D7"/>
    <w:rsid w:val="005103E1"/>
    <w:rsid w:val="00510582"/>
    <w:rsid w:val="0051630C"/>
    <w:rsid w:val="00533B68"/>
    <w:rsid w:val="0054723D"/>
    <w:rsid w:val="005624F2"/>
    <w:rsid w:val="00562F2A"/>
    <w:rsid w:val="00567169"/>
    <w:rsid w:val="005678AB"/>
    <w:rsid w:val="005804A2"/>
    <w:rsid w:val="0058650B"/>
    <w:rsid w:val="0058671A"/>
    <w:rsid w:val="00593E13"/>
    <w:rsid w:val="0059561D"/>
    <w:rsid w:val="005A37B9"/>
    <w:rsid w:val="005D02DF"/>
    <w:rsid w:val="00635E08"/>
    <w:rsid w:val="00645256"/>
    <w:rsid w:val="00667241"/>
    <w:rsid w:val="006C7CBF"/>
    <w:rsid w:val="006D3212"/>
    <w:rsid w:val="007151EE"/>
    <w:rsid w:val="00751F51"/>
    <w:rsid w:val="00755370"/>
    <w:rsid w:val="007A3831"/>
    <w:rsid w:val="007D1E86"/>
    <w:rsid w:val="007E5532"/>
    <w:rsid w:val="0080751F"/>
    <w:rsid w:val="0085077F"/>
    <w:rsid w:val="00863C18"/>
    <w:rsid w:val="008703EF"/>
    <w:rsid w:val="00897AE0"/>
    <w:rsid w:val="008B683F"/>
    <w:rsid w:val="008C4E13"/>
    <w:rsid w:val="008D2249"/>
    <w:rsid w:val="008D35C7"/>
    <w:rsid w:val="009039E2"/>
    <w:rsid w:val="00903F8F"/>
    <w:rsid w:val="0092072E"/>
    <w:rsid w:val="00920D0A"/>
    <w:rsid w:val="0093436F"/>
    <w:rsid w:val="00944E54"/>
    <w:rsid w:val="00946513"/>
    <w:rsid w:val="009615CC"/>
    <w:rsid w:val="00973163"/>
    <w:rsid w:val="00975172"/>
    <w:rsid w:val="009764F9"/>
    <w:rsid w:val="009801E2"/>
    <w:rsid w:val="009A4928"/>
    <w:rsid w:val="009B3F83"/>
    <w:rsid w:val="009C375A"/>
    <w:rsid w:val="00A02BD7"/>
    <w:rsid w:val="00A21B0B"/>
    <w:rsid w:val="00A37DF7"/>
    <w:rsid w:val="00A50511"/>
    <w:rsid w:val="00A51EBB"/>
    <w:rsid w:val="00A66DC9"/>
    <w:rsid w:val="00A71417"/>
    <w:rsid w:val="00A90F21"/>
    <w:rsid w:val="00A91E2E"/>
    <w:rsid w:val="00AA3F67"/>
    <w:rsid w:val="00AB5055"/>
    <w:rsid w:val="00AD4914"/>
    <w:rsid w:val="00AD4C25"/>
    <w:rsid w:val="00AF476E"/>
    <w:rsid w:val="00AF58D5"/>
    <w:rsid w:val="00AF61B8"/>
    <w:rsid w:val="00B16114"/>
    <w:rsid w:val="00B2040F"/>
    <w:rsid w:val="00B32356"/>
    <w:rsid w:val="00B34220"/>
    <w:rsid w:val="00B343CC"/>
    <w:rsid w:val="00B43CBC"/>
    <w:rsid w:val="00B52BA2"/>
    <w:rsid w:val="00B53A77"/>
    <w:rsid w:val="00B6167D"/>
    <w:rsid w:val="00B66875"/>
    <w:rsid w:val="00B91EBF"/>
    <w:rsid w:val="00B956A5"/>
    <w:rsid w:val="00BB7E59"/>
    <w:rsid w:val="00BC3AD3"/>
    <w:rsid w:val="00BC6FBB"/>
    <w:rsid w:val="00BF1727"/>
    <w:rsid w:val="00BF4657"/>
    <w:rsid w:val="00BF757C"/>
    <w:rsid w:val="00C036ED"/>
    <w:rsid w:val="00C1084F"/>
    <w:rsid w:val="00C14ED4"/>
    <w:rsid w:val="00C42A8C"/>
    <w:rsid w:val="00C5088D"/>
    <w:rsid w:val="00C57013"/>
    <w:rsid w:val="00C73519"/>
    <w:rsid w:val="00C8342B"/>
    <w:rsid w:val="00C85B3B"/>
    <w:rsid w:val="00CB5B21"/>
    <w:rsid w:val="00CD332E"/>
    <w:rsid w:val="00CE0741"/>
    <w:rsid w:val="00CE5D36"/>
    <w:rsid w:val="00CF5CD2"/>
    <w:rsid w:val="00CF6550"/>
    <w:rsid w:val="00D514EE"/>
    <w:rsid w:val="00D6113D"/>
    <w:rsid w:val="00D63907"/>
    <w:rsid w:val="00D65086"/>
    <w:rsid w:val="00D9311F"/>
    <w:rsid w:val="00DA68BD"/>
    <w:rsid w:val="00DC3C8A"/>
    <w:rsid w:val="00DD6D64"/>
    <w:rsid w:val="00E112E7"/>
    <w:rsid w:val="00E27E02"/>
    <w:rsid w:val="00EB7F7A"/>
    <w:rsid w:val="00ED770D"/>
    <w:rsid w:val="00EE0399"/>
    <w:rsid w:val="00EF289D"/>
    <w:rsid w:val="00F06A63"/>
    <w:rsid w:val="00F153D8"/>
    <w:rsid w:val="00F231A2"/>
    <w:rsid w:val="00F61CF2"/>
    <w:rsid w:val="00F64799"/>
    <w:rsid w:val="00F7484B"/>
    <w:rsid w:val="00F7774D"/>
    <w:rsid w:val="00F86F33"/>
    <w:rsid w:val="00F94E85"/>
    <w:rsid w:val="00F97F94"/>
    <w:rsid w:val="00FB4404"/>
    <w:rsid w:val="00FC3CAD"/>
    <w:rsid w:val="00FD5DD2"/>
    <w:rsid w:val="00FE1ECA"/>
    <w:rsid w:val="0C912E75"/>
    <w:rsid w:val="23F616C1"/>
    <w:rsid w:val="7493790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unhideWhenUsed/>
    <w:uiPriority w:val="99"/>
    <w:pPr>
      <w:ind w:firstLine="420" w:firstLineChars="100"/>
    </w:pPr>
  </w:style>
  <w:style w:type="paragraph" w:styleId="3">
    <w:name w:val="Body Text"/>
    <w:basedOn w:val="1"/>
    <w:next w:val="2"/>
    <w:unhideWhenUsed/>
    <w:uiPriority w:val="99"/>
    <w:pPr>
      <w:spacing w:before="0" w:after="140" w:line="276" w:lineRule="auto"/>
    </w:p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style>
  <w:style w:type="character" w:customStyle="1" w:styleId="10">
    <w:name w:val="Header Char"/>
    <w:basedOn w:val="7"/>
    <w:link w:val="5"/>
    <w:semiHidden/>
    <w:qFormat/>
    <w:locked/>
    <w:uiPriority w:val="99"/>
    <w:rPr>
      <w:sz w:val="18"/>
      <w:szCs w:val="18"/>
    </w:rPr>
  </w:style>
  <w:style w:type="character" w:customStyle="1" w:styleId="11">
    <w:name w:val="Footer Char"/>
    <w:basedOn w:val="7"/>
    <w:link w:val="4"/>
    <w:semiHidden/>
    <w:qFormat/>
    <w:locked/>
    <w:uiPriority w:val="99"/>
    <w:rPr>
      <w:sz w:val="18"/>
      <w:szCs w:val="18"/>
    </w:rPr>
  </w:style>
  <w:style w:type="paragraph" w:customStyle="1" w:styleId="12">
    <w:name w:val="Char Char Char Char Char Char Char"/>
    <w:basedOn w:val="1"/>
    <w:qFormat/>
    <w:uiPriority w:val="99"/>
    <w:rPr>
      <w:rFonts w:ascii="Times New Roman" w:hAnsi="Times New Roman" w:cs="Times New Roman"/>
    </w:rPr>
  </w:style>
  <w:style w:type="paragraph" w:customStyle="1" w:styleId="13">
    <w:name w:val="List Paragraph"/>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38</Words>
  <Characters>223</Characters>
  <Lines>0</Lines>
  <Paragraphs>0</Paragraphs>
  <TotalTime>0</TotalTime>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2018-03-16T02:35:00Z</dcterms:created>
  <dc:creator>魏军</dc:creator>
  <cp:lastModifiedBy>市发展和改革局</cp:lastModifiedBy>
  <cp:lastPrinted>2021-04-12T05:51:00Z</cp:lastPrinted>
  <dcterms:modified xsi:type="dcterms:W3CDTF">2023-06-12T08:08:26Z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