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47" w:rsidRPr="00A3797C" w:rsidRDefault="00580A47" w:rsidP="00580A47">
      <w:pPr>
        <w:jc w:val="center"/>
        <w:rPr>
          <w:bCs/>
          <w:sz w:val="36"/>
          <w:szCs w:val="36"/>
        </w:rPr>
      </w:pPr>
      <w:r>
        <w:rPr>
          <w:rFonts w:ascii="华文中宋" w:eastAsia="华文中宋" w:hAnsi="华文中宋" w:cs="华文中宋"/>
          <w:b/>
          <w:bCs/>
          <w:sz w:val="36"/>
          <w:szCs w:val="36"/>
        </w:rPr>
        <w:t xml:space="preserve">        </w:t>
      </w:r>
      <w:r>
        <w:rPr>
          <w:rFonts w:ascii="华文中宋" w:eastAsia="华文中宋" w:hAnsi="华文中宋" w:cs="华文中宋" w:hint="eastAsia"/>
          <w:b/>
          <w:bCs/>
          <w:sz w:val="36"/>
          <w:szCs w:val="36"/>
        </w:rPr>
        <w:t xml:space="preserve">                          </w:t>
      </w:r>
      <w:r w:rsidRPr="004D1B01">
        <w:rPr>
          <w:rFonts w:ascii="华文中宋" w:eastAsia="华文中宋" w:hAnsi="华文中宋" w:cs="华文中宋" w:hint="eastAsia"/>
          <w:b/>
          <w:bCs/>
          <w:color w:val="FF0000"/>
          <w:sz w:val="36"/>
          <w:szCs w:val="36"/>
        </w:rPr>
        <w:t xml:space="preserve"> </w:t>
      </w:r>
      <w:r w:rsidRPr="00A3797C">
        <w:rPr>
          <w:rFonts w:ascii="华文中宋" w:eastAsia="华文中宋" w:hAnsi="华文中宋" w:cs="华文中宋" w:hint="eastAsia"/>
          <w:bCs/>
          <w:sz w:val="36"/>
          <w:szCs w:val="36"/>
        </w:rPr>
        <w:t>A</w:t>
      </w:r>
      <w:r w:rsidRPr="00A3797C">
        <w:rPr>
          <w:rFonts w:ascii="华文中宋" w:eastAsia="华文中宋" w:hAnsi="华文中宋" w:cs="华文中宋"/>
          <w:bCs/>
          <w:sz w:val="36"/>
          <w:szCs w:val="36"/>
        </w:rPr>
        <w:t xml:space="preserve">            </w:t>
      </w:r>
      <w:r w:rsidRPr="00A3797C">
        <w:rPr>
          <w:bCs/>
          <w:sz w:val="36"/>
          <w:szCs w:val="36"/>
        </w:rPr>
        <w:t xml:space="preserve">                      </w:t>
      </w:r>
    </w:p>
    <w:p w:rsidR="00580A47" w:rsidRDefault="00580A47" w:rsidP="00580A47">
      <w:pPr>
        <w:jc w:val="center"/>
        <w:rPr>
          <w:rFonts w:ascii="仿宋_GB2312" w:eastAsia="仿宋_GB2312" w:hAnsi="华文中宋"/>
          <w:sz w:val="32"/>
          <w:szCs w:val="32"/>
        </w:rPr>
      </w:pPr>
    </w:p>
    <w:p w:rsidR="00580A47" w:rsidRDefault="00580A47" w:rsidP="00580A47">
      <w:pPr>
        <w:jc w:val="center"/>
        <w:rPr>
          <w:rFonts w:ascii="仿宋_GB2312" w:eastAsia="仿宋_GB2312" w:hAnsi="华文中宋"/>
          <w:sz w:val="32"/>
          <w:szCs w:val="32"/>
        </w:rPr>
      </w:pPr>
    </w:p>
    <w:p w:rsidR="00580A47" w:rsidRDefault="00580A47" w:rsidP="00580A47">
      <w:pPr>
        <w:jc w:val="center"/>
        <w:rPr>
          <w:rFonts w:ascii="仿宋_GB2312" w:eastAsia="仿宋_GB2312" w:hAnsi="华文中宋"/>
          <w:sz w:val="32"/>
          <w:szCs w:val="32"/>
        </w:rPr>
      </w:pPr>
    </w:p>
    <w:p w:rsidR="00580A47" w:rsidRDefault="00580A47" w:rsidP="00580A47">
      <w:pPr>
        <w:jc w:val="center"/>
        <w:rPr>
          <w:rFonts w:ascii="仿宋_GB2312" w:eastAsia="仿宋_GB2312" w:hAnsi="华文中宋"/>
          <w:sz w:val="32"/>
          <w:szCs w:val="32"/>
        </w:rPr>
      </w:pPr>
    </w:p>
    <w:p w:rsidR="00580A47" w:rsidRDefault="00580A47" w:rsidP="00580A47">
      <w:pPr>
        <w:jc w:val="center"/>
        <w:rPr>
          <w:rFonts w:ascii="仿宋_GB2312" w:eastAsia="仿宋_GB2312" w:hAnsi="华文中宋"/>
          <w:sz w:val="32"/>
          <w:szCs w:val="32"/>
        </w:rPr>
      </w:pPr>
    </w:p>
    <w:p w:rsidR="00580A47" w:rsidRDefault="00580A47" w:rsidP="00580A47">
      <w:pPr>
        <w:spacing w:line="620" w:lineRule="exact"/>
        <w:rPr>
          <w:rFonts w:ascii="华文中宋" w:eastAsia="华文中宋" w:hAnsi="华文中宋" w:cs="华文中宋"/>
          <w:sz w:val="32"/>
          <w:szCs w:val="32"/>
        </w:rPr>
      </w:pPr>
    </w:p>
    <w:p w:rsidR="00C46B7D" w:rsidRPr="00580A47" w:rsidRDefault="00213DDF" w:rsidP="00580A47">
      <w:pPr>
        <w:ind w:right="281"/>
        <w:jc w:val="center"/>
        <w:rPr>
          <w:rFonts w:ascii="方正小标宋简体" w:eastAsia="方正小标宋简体" w:hAnsi="方正小标宋简体" w:cs="方正小标宋简体"/>
          <w:b/>
          <w:bCs/>
          <w:spacing w:val="-10"/>
          <w:sz w:val="44"/>
          <w:szCs w:val="44"/>
        </w:rPr>
      </w:pPr>
      <w:r w:rsidRPr="00580A47">
        <w:rPr>
          <w:rFonts w:ascii="方正小标宋简体" w:eastAsia="方正小标宋简体" w:hAnsi="方正小标宋简体" w:cs="方正小标宋简体" w:hint="eastAsia"/>
          <w:spacing w:val="-10"/>
          <w:sz w:val="44"/>
          <w:szCs w:val="44"/>
        </w:rPr>
        <w:t>对市人大十八届</w:t>
      </w:r>
      <w:r w:rsidRPr="00580A47">
        <w:rPr>
          <w:rFonts w:ascii="方正小标宋简体" w:eastAsia="方正小标宋简体" w:hAnsi="方正小标宋简体" w:cs="方正小标宋简体" w:hint="eastAsia"/>
          <w:spacing w:val="-10"/>
          <w:sz w:val="44"/>
          <w:szCs w:val="44"/>
        </w:rPr>
        <w:t>三</w:t>
      </w:r>
      <w:r w:rsidRPr="00580A47">
        <w:rPr>
          <w:rFonts w:ascii="方正小标宋简体" w:eastAsia="方正小标宋简体" w:hAnsi="方正小标宋简体" w:cs="方正小标宋简体" w:hint="eastAsia"/>
          <w:spacing w:val="-10"/>
          <w:sz w:val="44"/>
          <w:szCs w:val="44"/>
        </w:rPr>
        <w:t>次会议</w:t>
      </w:r>
      <w:r w:rsidRPr="00580A47">
        <w:rPr>
          <w:rFonts w:ascii="方正小标宋简体" w:eastAsia="方正小标宋简体" w:hAnsi="方正小标宋简体" w:cs="方正小标宋简体" w:hint="eastAsia"/>
          <w:spacing w:val="-10"/>
          <w:sz w:val="44"/>
          <w:szCs w:val="44"/>
        </w:rPr>
        <w:t>第</w:t>
      </w:r>
      <w:r w:rsidRPr="00580A47">
        <w:rPr>
          <w:rFonts w:ascii="方正小标宋简体" w:eastAsia="方正小标宋简体" w:hAnsi="方正小标宋简体" w:cs="方正小标宋简体" w:hint="eastAsia"/>
          <w:spacing w:val="-10"/>
          <w:sz w:val="44"/>
          <w:szCs w:val="44"/>
        </w:rPr>
        <w:t>23</w:t>
      </w:r>
      <w:r w:rsidRPr="00580A47">
        <w:rPr>
          <w:rFonts w:ascii="方正小标宋简体" w:eastAsia="方正小标宋简体" w:hAnsi="方正小标宋简体" w:cs="方正小标宋简体" w:hint="eastAsia"/>
          <w:spacing w:val="-10"/>
          <w:sz w:val="44"/>
          <w:szCs w:val="44"/>
        </w:rPr>
        <w:t>号建议的答复</w:t>
      </w:r>
    </w:p>
    <w:p w:rsidR="00C46B7D" w:rsidRDefault="00C46B7D">
      <w:pPr>
        <w:spacing w:line="520" w:lineRule="exact"/>
        <w:jc w:val="center"/>
        <w:rPr>
          <w:sz w:val="32"/>
          <w:szCs w:val="40"/>
        </w:rPr>
      </w:pPr>
    </w:p>
    <w:p w:rsidR="00C46B7D" w:rsidRDefault="00213DDF" w:rsidP="00580A47">
      <w:pPr>
        <w:spacing w:line="560" w:lineRule="exact"/>
        <w:rPr>
          <w:sz w:val="32"/>
          <w:szCs w:val="32"/>
        </w:rPr>
      </w:pPr>
      <w:r>
        <w:rPr>
          <w:rFonts w:ascii="仿宋_GB2312" w:eastAsia="仿宋_GB2312" w:hAnsi="仿宋_GB2312" w:cs="仿宋_GB2312" w:hint="eastAsia"/>
          <w:sz w:val="32"/>
          <w:szCs w:val="32"/>
        </w:rPr>
        <w:t>沈健蝶代表：</w:t>
      </w:r>
    </w:p>
    <w:p w:rsidR="00C46B7D" w:rsidRDefault="00213DDF" w:rsidP="00580A47">
      <w:pPr>
        <w:spacing w:line="560" w:lineRule="exact"/>
        <w:ind w:firstLine="560"/>
        <w:rPr>
          <w:sz w:val="32"/>
          <w:szCs w:val="32"/>
        </w:rPr>
      </w:pPr>
      <w:r>
        <w:rPr>
          <w:rFonts w:ascii="仿宋_GB2312" w:eastAsia="仿宋_GB2312" w:hAnsi="仿宋_GB2312" w:cs="仿宋_GB2312" w:hint="eastAsia"/>
          <w:sz w:val="32"/>
          <w:szCs w:val="32"/>
        </w:rPr>
        <w:t>您于市人大十八届三次会议期间提出的《关于优化“家门口”就业服务站布点的建议》收悉。您立足于我市群众就业实际，提出了建立社区基层服务网点、让群众在家门口享受各类就业服务的建议。根据您提出的建议，我们进行了认真研究分析，现将有关情况及办理意见答复如下：</w:t>
      </w:r>
    </w:p>
    <w:p w:rsidR="00C46B7D" w:rsidRDefault="00213DDF" w:rsidP="00580A47">
      <w:pPr>
        <w:spacing w:line="560" w:lineRule="exact"/>
        <w:ind w:firstLine="560"/>
        <w:rPr>
          <w:rFonts w:ascii="黑体" w:eastAsia="黑体" w:hAnsi="黑体" w:cs="黑体"/>
          <w:sz w:val="32"/>
          <w:szCs w:val="32"/>
        </w:rPr>
      </w:pPr>
      <w:r>
        <w:rPr>
          <w:rFonts w:ascii="黑体" w:eastAsia="黑体" w:hAnsi="黑体" w:cs="黑体" w:hint="eastAsia"/>
          <w:sz w:val="32"/>
          <w:szCs w:val="32"/>
        </w:rPr>
        <w:t>一、零工市场（零工驿站）建设情况</w:t>
      </w:r>
    </w:p>
    <w:p w:rsidR="00C46B7D" w:rsidRDefault="00213DDF" w:rsidP="00580A47">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根据《关于转发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浙江省人力资源社会保障厅等</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部门关于促进零工市场高质量发展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健全完善公共就业服务体系的实施意见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的通知》（甬人社发〔</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号）、《关于进一步加强零工市场（驿站）建设提高服务效能的通知》等文件精神，</w:t>
      </w:r>
      <w:r>
        <w:rPr>
          <w:rFonts w:ascii="仿宋_GB2312" w:eastAsia="仿宋_GB2312" w:hAnsi="仿宋_GB2312" w:cs="仿宋_GB2312"/>
          <w:sz w:val="32"/>
          <w:szCs w:val="32"/>
        </w:rPr>
        <w:t>市人社局</w:t>
      </w:r>
      <w:r>
        <w:rPr>
          <w:rFonts w:ascii="仿宋_GB2312" w:eastAsia="仿宋_GB2312" w:hAnsi="仿宋_GB2312" w:cs="仿宋_GB2312" w:hint="eastAsia"/>
          <w:sz w:val="32"/>
          <w:szCs w:val="32"/>
        </w:rPr>
        <w:t>按照“需求导向、因地制宜、规范建设、高效运营”的要求推进零工市场</w:t>
      </w:r>
      <w:r>
        <w:rPr>
          <w:rFonts w:ascii="仿宋_GB2312" w:eastAsia="仿宋_GB2312" w:hAnsi="仿宋_GB2312" w:cs="仿宋_GB2312" w:hint="eastAsia"/>
          <w:sz w:val="32"/>
          <w:szCs w:val="32"/>
        </w:rPr>
        <w:lastRenderedPageBreak/>
        <w:t>（驿站）建设。目前我市</w:t>
      </w:r>
      <w:r>
        <w:rPr>
          <w:rFonts w:ascii="仿宋_GB2312" w:eastAsia="仿宋_GB2312" w:hAnsi="仿宋_GB2312" w:cs="仿宋_GB2312"/>
          <w:sz w:val="32"/>
          <w:szCs w:val="32"/>
        </w:rPr>
        <w:t>已</w:t>
      </w:r>
      <w:r>
        <w:rPr>
          <w:rFonts w:ascii="仿宋_GB2312" w:eastAsia="仿宋_GB2312" w:hAnsi="仿宋_GB2312" w:cs="仿宋_GB2312" w:hint="eastAsia"/>
          <w:sz w:val="32"/>
          <w:szCs w:val="32"/>
        </w:rPr>
        <w:t>建成零工市场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家，其中余姚市零工市场选址中塑国际会展中心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楼余姚市人力资源市场内，朗霞街道零工市场选址朗霞街道便民服务中心，大岚镇零工市场选址谭家岭西路</w:t>
      </w:r>
      <w:r>
        <w:rPr>
          <w:rFonts w:ascii="仿宋_GB2312" w:eastAsia="仿宋_GB2312" w:hAnsi="仿宋_GB2312" w:cs="仿宋_GB2312" w:hint="eastAsia"/>
          <w:sz w:val="32"/>
          <w:szCs w:val="32"/>
        </w:rPr>
        <w:t>811</w:t>
      </w:r>
      <w:r>
        <w:rPr>
          <w:rFonts w:ascii="仿宋_GB2312" w:eastAsia="仿宋_GB2312" w:hAnsi="仿宋_GB2312" w:cs="仿宋_GB2312" w:hint="eastAsia"/>
          <w:sz w:val="32"/>
          <w:szCs w:val="32"/>
        </w:rPr>
        <w:t>号大岚镇创业就业综合服务中心。同时，我局优化零工驿站建设布局，</w:t>
      </w:r>
      <w:r>
        <w:rPr>
          <w:rFonts w:ascii="仿宋_GB2312" w:eastAsia="仿宋_GB2312" w:hAnsi="仿宋_GB2312" w:cs="仿宋_GB2312"/>
          <w:sz w:val="32"/>
          <w:szCs w:val="32"/>
        </w:rPr>
        <w:t>指导</w:t>
      </w:r>
      <w:r>
        <w:rPr>
          <w:rFonts w:ascii="仿宋_GB2312" w:eastAsia="仿宋_GB2312" w:hAnsi="仿宋_GB2312" w:cs="仿宋_GB2312" w:hint="eastAsia"/>
          <w:sz w:val="32"/>
          <w:szCs w:val="32"/>
        </w:rPr>
        <w:t>各</w:t>
      </w:r>
      <w:r>
        <w:rPr>
          <w:rFonts w:ascii="仿宋_GB2312" w:eastAsia="仿宋_GB2312" w:hAnsi="仿宋_GB2312" w:cs="仿宋_GB2312"/>
          <w:sz w:val="32"/>
          <w:szCs w:val="32"/>
        </w:rPr>
        <w:t>乡镇（街道）</w:t>
      </w:r>
      <w:r>
        <w:rPr>
          <w:rFonts w:ascii="仿宋_GB2312" w:eastAsia="仿宋_GB2312" w:hAnsi="仿宋_GB2312" w:cs="仿宋_GB2312" w:hint="eastAsia"/>
          <w:sz w:val="32"/>
          <w:szCs w:val="32"/>
        </w:rPr>
        <w:t>科学合理选址，</w:t>
      </w:r>
      <w:r>
        <w:rPr>
          <w:rFonts w:ascii="仿宋_GB2312" w:eastAsia="仿宋_GB2312" w:hAnsi="仿宋_GB2312" w:cs="仿宋_GB2312"/>
          <w:sz w:val="32"/>
          <w:szCs w:val="32"/>
        </w:rPr>
        <w:t>依托便民服务中心、共富工坊、社区园区等现有场地资源，在</w:t>
      </w:r>
      <w:r>
        <w:rPr>
          <w:rFonts w:ascii="仿宋_GB2312" w:eastAsia="仿宋_GB2312" w:hAnsi="仿宋_GB2312" w:cs="仿宋_GB2312" w:hint="eastAsia"/>
          <w:sz w:val="32"/>
          <w:szCs w:val="32"/>
        </w:rPr>
        <w:t>全市</w:t>
      </w:r>
      <w:r>
        <w:rPr>
          <w:rFonts w:ascii="仿宋_GB2312" w:eastAsia="仿宋_GB2312" w:hAnsi="仿宋_GB2312" w:cs="仿宋_GB2312"/>
          <w:sz w:val="32"/>
          <w:szCs w:val="32"/>
        </w:rPr>
        <w:t>铺开建设零工驿站</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家，其中</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个驿站选址乡镇（街道）便民服务中心或人社就业相关服务站点，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个驿站选址村党群服务中心、文化礼堂或社区居委用房，</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个驿站选址热门商区和企业园区。我市零工市场（驿站）</w:t>
      </w:r>
      <w:r>
        <w:rPr>
          <w:rFonts w:ascii="仿宋_GB2312" w:eastAsia="仿宋_GB2312" w:hAnsi="仿宋_GB2312" w:cs="仿宋_GB2312"/>
          <w:sz w:val="32"/>
          <w:szCs w:val="32"/>
        </w:rPr>
        <w:t>均</w:t>
      </w:r>
      <w:r>
        <w:rPr>
          <w:rFonts w:ascii="仿宋_GB2312" w:eastAsia="仿宋_GB2312" w:hAnsi="仿宋_GB2312" w:cs="仿宋_GB2312" w:hint="eastAsia"/>
          <w:sz w:val="32"/>
          <w:szCs w:val="32"/>
        </w:rPr>
        <w:t>采用规范名称，设置功能区域，优化配置设施，实行统一管理，现有零工市场（驿站）的名称、地址、服务电话和服务时间等已通过余姚人社微信公众号向社会公布。</w:t>
      </w:r>
    </w:p>
    <w:p w:rsidR="00C46B7D" w:rsidRDefault="00213DDF" w:rsidP="00580A47">
      <w:pPr>
        <w:spacing w:line="56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我市</w:t>
      </w:r>
      <w:r>
        <w:rPr>
          <w:rFonts w:ascii="仿宋_GB2312" w:eastAsia="仿宋_GB2312" w:hAnsi="仿宋_GB2312" w:cs="仿宋_GB2312"/>
          <w:sz w:val="32"/>
          <w:szCs w:val="32"/>
        </w:rPr>
        <w:t>因地制宜打造</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1+6+N</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灵活就业保障体系，</w:t>
      </w:r>
      <w:r>
        <w:rPr>
          <w:rFonts w:ascii="仿宋_GB2312" w:eastAsia="仿宋_GB2312" w:hAnsi="仿宋_GB2312" w:cs="仿宋_GB2312" w:hint="eastAsia"/>
          <w:sz w:val="32"/>
          <w:szCs w:val="32"/>
        </w:rPr>
        <w:t>全力为非全日制、临时性用工以及新就业形态等求职招聘双方提供服务</w:t>
      </w:r>
      <w:r>
        <w:rPr>
          <w:rFonts w:ascii="仿宋_GB2312" w:eastAsia="仿宋_GB2312" w:hAnsi="仿宋_GB2312" w:cs="仿宋_GB2312" w:hint="eastAsia"/>
          <w:sz w:val="32"/>
          <w:szCs w:val="32"/>
        </w:rPr>
        <w:t>。各零工市场（驿站）日常提供求职招聘登记、岗位发布推荐、职业介绍指导、政策智推、权益维护等服务。为进一步提升零工市场（驿站）服务能力，</w:t>
      </w:r>
      <w:r>
        <w:rPr>
          <w:rFonts w:ascii="仿宋_GB2312" w:eastAsia="仿宋_GB2312" w:hAnsi="仿宋_GB2312" w:cs="仿宋_GB2312"/>
          <w:sz w:val="32"/>
          <w:szCs w:val="32"/>
        </w:rPr>
        <w:t>结合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浙里找零工</w:t>
      </w:r>
      <w:r>
        <w:rPr>
          <w:rFonts w:ascii="仿宋_GB2312" w:eastAsia="仿宋_GB2312" w:hAnsi="仿宋_GB2312" w:cs="仿宋_GB2312" w:hint="eastAsia"/>
          <w:sz w:val="32"/>
          <w:szCs w:val="32"/>
        </w:rPr>
        <w:t>”、“灵活就业在线”</w:t>
      </w:r>
      <w:r>
        <w:rPr>
          <w:rFonts w:ascii="仿宋_GB2312" w:eastAsia="仿宋_GB2312" w:hAnsi="仿宋_GB2312" w:cs="仿宋_GB2312"/>
          <w:sz w:val="32"/>
          <w:szCs w:val="32"/>
        </w:rPr>
        <w:t>等线上平台，打造</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Pr>
          <w:rFonts w:ascii="仿宋_GB2312" w:eastAsia="仿宋_GB2312" w:hAnsi="仿宋_GB2312" w:cs="仿宋_GB2312"/>
          <w:sz w:val="32"/>
          <w:szCs w:val="32"/>
        </w:rPr>
        <w:t>小时不打烊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服务体系。</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年春节期间各零工市场（驿站）</w:t>
      </w:r>
      <w:r>
        <w:rPr>
          <w:rFonts w:ascii="仿宋_GB2312" w:eastAsia="仿宋_GB2312" w:hAnsi="仿宋_GB2312" w:cs="仿宋_GB2312"/>
          <w:sz w:val="32"/>
          <w:szCs w:val="32"/>
        </w:rPr>
        <w:t>结合自身特色开展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就业服务开门红</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零工服务在身边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活动，密集推出一系列形式多样的零工招聘活动和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一站式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就业服务，涵盖</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零距离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直播送岗、高铁站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接站送岗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暖心服务、零工服务进园区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点对点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送岗、学雷锋志愿服务公</w:t>
      </w:r>
      <w:r>
        <w:rPr>
          <w:rFonts w:ascii="仿宋_GB2312" w:eastAsia="仿宋_GB2312" w:hAnsi="仿宋_GB2312" w:cs="仿宋_GB2312"/>
          <w:sz w:val="32"/>
          <w:szCs w:val="32"/>
        </w:rPr>
        <w:lastRenderedPageBreak/>
        <w:t>益市集等多元化服务</w:t>
      </w:r>
      <w:r>
        <w:rPr>
          <w:rFonts w:ascii="仿宋_GB2312" w:eastAsia="仿宋_GB2312" w:hAnsi="仿宋_GB2312" w:cs="仿宋_GB2312" w:hint="eastAsia"/>
          <w:sz w:val="32"/>
          <w:szCs w:val="32"/>
        </w:rPr>
        <w:t>，全力为群众和企业提供家门口的高</w:t>
      </w:r>
      <w:r>
        <w:rPr>
          <w:rFonts w:ascii="仿宋_GB2312" w:eastAsia="仿宋_GB2312" w:hAnsi="仿宋_GB2312" w:cs="仿宋_GB2312" w:hint="eastAsia"/>
          <w:sz w:val="32"/>
          <w:szCs w:val="32"/>
        </w:rPr>
        <w:t>质量公共就业服务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春节期间，我市已累计举办零工招聘活动</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场，提供零工服务近</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人次。</w:t>
      </w:r>
    </w:p>
    <w:p w:rsidR="00C46B7D" w:rsidRDefault="00213DDF" w:rsidP="00580A47">
      <w:pPr>
        <w:spacing w:line="560" w:lineRule="exact"/>
        <w:ind w:firstLine="56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15</w:t>
      </w:r>
      <w:r>
        <w:rPr>
          <w:rFonts w:ascii="黑体" w:eastAsia="黑体" w:hAnsi="黑体" w:cs="黑体" w:hint="eastAsia"/>
          <w:sz w:val="32"/>
          <w:szCs w:val="32"/>
        </w:rPr>
        <w:t>分钟公共服务“乐业邻里圈”就业服务站建设情况</w:t>
      </w:r>
    </w:p>
    <w:p w:rsidR="00C46B7D" w:rsidRDefault="00213DDF" w:rsidP="00580A47">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为打造覆盖全民、贯穿全程、辐射全域、便捷高效的全方位就业公共服务体系，在更大范围、更高层次、更深程度快速提升政府公共就业服务能力，我局根据《宁波市公共就业服务能力提升示范项目实施方案》的要求，出台了《余姚市</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分钟公共服务“乐业邻里圈”就业服务站点建设实施方案》（余人社〔</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分钟公共服务“乐业邻里圈”以“</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分钟”为服务半径，依托党群服务中心、便</w:t>
      </w:r>
      <w:r>
        <w:rPr>
          <w:rFonts w:ascii="仿宋_GB2312" w:eastAsia="仿宋_GB2312" w:hAnsi="仿宋_GB2312" w:cs="仿宋_GB2312" w:hint="eastAsia"/>
          <w:sz w:val="32"/>
          <w:szCs w:val="32"/>
        </w:rPr>
        <w:t>民服务中心、工会驿站、共富工坊、社区网点及零工市场（驿站）等公共服务平台，嵌入式设立就业服务站点，打造“政府主导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第三方运营”的“家门口”就业服务暖心品牌。</w:t>
      </w:r>
    </w:p>
    <w:p w:rsidR="00C46B7D" w:rsidRDefault="00213DDF" w:rsidP="00580A47">
      <w:pPr>
        <w:spacing w:line="56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目前，兰江街道红锋就业服务站作为我市首个</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分钟公共服务“乐业邻里圈”就业服务站点已于今年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月在万达广场正式启用。该站点依托兰江街道零工驿站和小西共富工坊，将进一步延伸服务触角，承接街道便民服务中心各项就业创业服务，提升办事便捷性，实现人社部门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乡镇（街道）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村（社区）协作联动，为周边居民、商户提供“家门口”的、全方位的就业创业服务，切实</w:t>
      </w:r>
      <w:r>
        <w:rPr>
          <w:rFonts w:ascii="仿宋_GB2312" w:eastAsia="仿宋_GB2312" w:hAnsi="仿宋_GB2312" w:cs="仿宋_GB2312" w:hint="eastAsia"/>
          <w:sz w:val="32"/>
          <w:szCs w:val="32"/>
        </w:rPr>
        <w:t>提升基层就业服务实效。</w:t>
      </w:r>
    </w:p>
    <w:p w:rsidR="00C46B7D" w:rsidRDefault="00213DDF" w:rsidP="00580A47">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以首个就业服务站的落成为起点，我局全力推进“乐业邻里圈”</w:t>
      </w:r>
      <w:r>
        <w:rPr>
          <w:rFonts w:ascii="仿宋_GB2312" w:eastAsia="仿宋_GB2312" w:hAnsi="仿宋_GB2312" w:cs="仿宋_GB2312" w:hint="eastAsia"/>
          <w:sz w:val="32"/>
          <w:szCs w:val="32"/>
        </w:rPr>
        <w:lastRenderedPageBreak/>
        <w:t>建设，目标到今年年底，各乡镇（街道）至少建设或试点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分钟公共服务“乐业邻里圈”就业服务站点，</w:t>
      </w:r>
      <w:r>
        <w:rPr>
          <w:rFonts w:ascii="仿宋_GB2312" w:eastAsia="仿宋_GB2312" w:hAnsi="仿宋_GB2312" w:cs="仿宋_GB2312"/>
          <w:sz w:val="32"/>
          <w:szCs w:val="32"/>
        </w:rPr>
        <w:t>全方位推进就业服务端口前置、重心下沉，从模式精准化、政策全员化、服务专业化三个维度打造就创服务平台及队伍，全面提升就业创业服务质量</w:t>
      </w:r>
      <w:r>
        <w:rPr>
          <w:rFonts w:ascii="仿宋_GB2312" w:eastAsia="仿宋_GB2312" w:hAnsi="仿宋_GB2312" w:cs="仿宋_GB2312" w:hint="eastAsia"/>
          <w:sz w:val="32"/>
          <w:szCs w:val="32"/>
        </w:rPr>
        <w:t>。</w:t>
      </w:r>
    </w:p>
    <w:p w:rsidR="00C46B7D" w:rsidRDefault="00213DDF" w:rsidP="00580A4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提出的优先选择在社区网点建站、让群众在家门口享受各类就业服务的建议很有针对性和建设性，对我们的工作具有很好的启发意义。下步，我局将继续根据《宁波市零工市场（驿站）运营管理办法（试行）》，加强对零工市场（驿站）的规划、组织、协调、指导和评估等监督管理工作，在促进供需对接、强化技能培训、加强就业援助等方面推动零工市场（驿站）提质增效。</w:t>
      </w:r>
      <w:r>
        <w:rPr>
          <w:rFonts w:ascii="仿宋_GB2312" w:eastAsia="仿宋_GB2312" w:hAnsi="仿宋_GB2312" w:cs="仿宋_GB2312"/>
          <w:sz w:val="32"/>
          <w:szCs w:val="32"/>
        </w:rPr>
        <w:t>为了更好地促进零工市场（驿站）长期有效运作，我市出台《余姚市人民政府办公室关于贯彻落实稳就业政策全力促发展惠民生的通知》（余政办发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w:t>
      </w:r>
      <w:r>
        <w:rPr>
          <w:rFonts w:ascii="仿宋_GB2312" w:eastAsia="仿宋_GB2312" w:hAnsi="仿宋_GB2312" w:cs="仿宋_GB2312"/>
          <w:sz w:val="32"/>
          <w:szCs w:val="32"/>
        </w:rPr>
        <w:t>号）文件，将对零工市场（驿站）开</w:t>
      </w:r>
      <w:r>
        <w:rPr>
          <w:rFonts w:ascii="仿宋_GB2312" w:eastAsia="仿宋_GB2312" w:hAnsi="仿宋_GB2312" w:cs="仿宋_GB2312"/>
          <w:sz w:val="32"/>
          <w:szCs w:val="32"/>
        </w:rPr>
        <w:t>展绩效评定，对被评定为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四星级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五星级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的零工市场（驿站）分别给予</w:t>
      </w:r>
      <w:r>
        <w:rPr>
          <w:rFonts w:ascii="仿宋_GB2312" w:eastAsia="仿宋_GB2312" w:hAnsi="仿宋_GB2312" w:cs="仿宋_GB2312"/>
          <w:sz w:val="32"/>
          <w:szCs w:val="32"/>
        </w:rPr>
        <w:t>5</w:t>
      </w:r>
      <w:r>
        <w:rPr>
          <w:rFonts w:ascii="仿宋_GB2312" w:eastAsia="仿宋_GB2312" w:hAnsi="仿宋_GB2312" w:cs="仿宋_GB2312"/>
          <w:sz w:val="32"/>
          <w:szCs w:val="32"/>
        </w:rPr>
        <w:t>万元、</w:t>
      </w:r>
      <w:r>
        <w:rPr>
          <w:rFonts w:ascii="仿宋_GB2312" w:eastAsia="仿宋_GB2312" w:hAnsi="仿宋_GB2312" w:cs="仿宋_GB2312"/>
          <w:sz w:val="32"/>
          <w:szCs w:val="32"/>
        </w:rPr>
        <w:t>8</w:t>
      </w:r>
      <w:r>
        <w:rPr>
          <w:rFonts w:ascii="仿宋_GB2312" w:eastAsia="仿宋_GB2312" w:hAnsi="仿宋_GB2312" w:cs="仿宋_GB2312"/>
          <w:sz w:val="32"/>
          <w:szCs w:val="32"/>
        </w:rPr>
        <w:t>万元的补助。</w:t>
      </w:r>
      <w:r>
        <w:rPr>
          <w:rFonts w:ascii="仿宋_GB2312" w:eastAsia="仿宋_GB2312" w:hAnsi="仿宋_GB2312" w:cs="仿宋_GB2312" w:hint="eastAsia"/>
          <w:sz w:val="32"/>
          <w:szCs w:val="32"/>
        </w:rPr>
        <w:t>我局还将继续推进</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公共服务“乐业邻里圈”就业服务站点建设，鼓励引导各乡镇（街道）科学合理选址，结合辖区特色和发展需要打造特色示范服务站点，推动各就业服务站点整合提升基础服务功能、织密基层专职服务网络，以更优质的公共就业服务促进劳动者高质量充分就业。同时，我局将及时在“余姚人社”微信公众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分钟公共服务‘乐业邻里圈’专栏”更新建设情况，全方位提升就业服务</w:t>
      </w:r>
      <w:r>
        <w:rPr>
          <w:rFonts w:ascii="仿宋_GB2312" w:eastAsia="仿宋_GB2312" w:hAnsi="仿宋_GB2312" w:cs="仿宋_GB2312" w:hint="eastAsia"/>
          <w:sz w:val="32"/>
          <w:szCs w:val="32"/>
        </w:rPr>
        <w:lastRenderedPageBreak/>
        <w:t>站点知晓度与社会认可度。</w:t>
      </w:r>
    </w:p>
    <w:p w:rsidR="00C46B7D" w:rsidRDefault="00213DDF" w:rsidP="00580A47">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最后，衷心感谢您对我们工作的关</w:t>
      </w:r>
      <w:r>
        <w:rPr>
          <w:rFonts w:ascii="仿宋_GB2312" w:eastAsia="仿宋_GB2312" w:hAnsi="仿宋_GB2312" w:cs="仿宋_GB2312" w:hint="eastAsia"/>
          <w:sz w:val="32"/>
          <w:szCs w:val="32"/>
        </w:rPr>
        <w:t>心和支持！</w:t>
      </w:r>
    </w:p>
    <w:p w:rsidR="00C46B7D" w:rsidRDefault="00C46B7D" w:rsidP="00580A47">
      <w:pPr>
        <w:spacing w:line="560" w:lineRule="exact"/>
        <w:ind w:firstLine="560"/>
        <w:rPr>
          <w:rFonts w:ascii="仿宋_GB2312" w:eastAsia="仿宋_GB2312" w:hAnsi="仿宋_GB2312" w:cs="仿宋_GB2312"/>
          <w:sz w:val="32"/>
          <w:szCs w:val="32"/>
        </w:rPr>
      </w:pPr>
    </w:p>
    <w:p w:rsidR="00C46B7D" w:rsidRDefault="00213DDF" w:rsidP="00580A47">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分管领导：胡晓霞</w:t>
      </w:r>
    </w:p>
    <w:p w:rsidR="00C46B7D" w:rsidRDefault="00213DDF" w:rsidP="00580A47">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人：徐梦婕</w:t>
      </w:r>
    </w:p>
    <w:p w:rsidR="00C46B7D" w:rsidRDefault="00213DDF" w:rsidP="00580A47">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89554762</w:t>
      </w:r>
    </w:p>
    <w:p w:rsidR="00580A47" w:rsidRDefault="00580A47" w:rsidP="00580A47">
      <w:pPr>
        <w:spacing w:line="560" w:lineRule="exact"/>
        <w:ind w:right="960" w:firstLine="560"/>
        <w:jc w:val="right"/>
        <w:rPr>
          <w:rFonts w:ascii="仿宋_GB2312" w:eastAsia="仿宋_GB2312" w:hAnsi="仿宋_GB2312" w:cs="仿宋_GB2312" w:hint="eastAsia"/>
          <w:sz w:val="32"/>
          <w:szCs w:val="32"/>
        </w:rPr>
      </w:pPr>
    </w:p>
    <w:p w:rsidR="00580A47" w:rsidRDefault="00580A47" w:rsidP="00580A47">
      <w:pPr>
        <w:spacing w:line="560" w:lineRule="exact"/>
        <w:ind w:right="960" w:firstLine="560"/>
        <w:jc w:val="right"/>
        <w:rPr>
          <w:rFonts w:ascii="仿宋_GB2312" w:eastAsia="仿宋_GB2312" w:hAnsi="仿宋_GB2312" w:cs="仿宋_GB2312" w:hint="eastAsia"/>
          <w:sz w:val="32"/>
          <w:szCs w:val="32"/>
        </w:rPr>
      </w:pPr>
    </w:p>
    <w:p w:rsidR="00C46B7D" w:rsidRDefault="00213DDF" w:rsidP="00580A47">
      <w:pPr>
        <w:spacing w:line="560" w:lineRule="exact"/>
        <w:ind w:right="960" w:firstLine="5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bookmarkStart w:id="0" w:name="_GoBack"/>
      <w:bookmarkEnd w:id="0"/>
      <w:r>
        <w:rPr>
          <w:rFonts w:ascii="仿宋_GB2312" w:eastAsia="仿宋_GB2312" w:hAnsi="仿宋_GB2312" w:cs="仿宋_GB2312" w:hint="eastAsia"/>
          <w:sz w:val="32"/>
          <w:szCs w:val="32"/>
        </w:rPr>
        <w:t>日</w:t>
      </w:r>
    </w:p>
    <w:p w:rsidR="00C46B7D" w:rsidRDefault="00C46B7D" w:rsidP="00580A47">
      <w:pPr>
        <w:spacing w:line="560" w:lineRule="exact"/>
        <w:ind w:firstLine="560"/>
        <w:rPr>
          <w:sz w:val="32"/>
          <w:szCs w:val="32"/>
        </w:rPr>
      </w:pPr>
    </w:p>
    <w:sectPr w:rsidR="00C46B7D" w:rsidSect="00580A47">
      <w:footerReference w:type="default" r:id="rId6"/>
      <w:pgSz w:w="11906" w:h="16838"/>
      <w:pgMar w:top="2098" w:right="1418" w:bottom="1985"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DDF" w:rsidRDefault="00213DDF" w:rsidP="00580A47">
      <w:r>
        <w:separator/>
      </w:r>
    </w:p>
  </w:endnote>
  <w:endnote w:type="continuationSeparator" w:id="1">
    <w:p w:rsidR="00213DDF" w:rsidRDefault="00213DDF" w:rsidP="00580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841831"/>
      <w:docPartObj>
        <w:docPartGallery w:val="Page Numbers (Bottom of Page)"/>
        <w:docPartUnique/>
      </w:docPartObj>
    </w:sdtPr>
    <w:sdtEndPr>
      <w:rPr>
        <w:rFonts w:asciiTheme="minorEastAsia" w:hAnsiTheme="minorEastAsia"/>
        <w:sz w:val="28"/>
        <w:szCs w:val="28"/>
      </w:rPr>
    </w:sdtEndPr>
    <w:sdtContent>
      <w:p w:rsidR="00580A47" w:rsidRPr="00580A47" w:rsidRDefault="00580A47">
        <w:pPr>
          <w:pStyle w:val="a4"/>
          <w:jc w:val="right"/>
          <w:rPr>
            <w:rFonts w:asciiTheme="minorEastAsia" w:hAnsiTheme="minorEastAsia"/>
            <w:sz w:val="28"/>
            <w:szCs w:val="28"/>
          </w:rPr>
        </w:pPr>
        <w:r w:rsidRPr="00580A47">
          <w:rPr>
            <w:rFonts w:asciiTheme="minorEastAsia" w:hAnsiTheme="minorEastAsia"/>
            <w:sz w:val="28"/>
            <w:szCs w:val="28"/>
          </w:rPr>
          <w:fldChar w:fldCharType="begin"/>
        </w:r>
        <w:r w:rsidRPr="00580A47">
          <w:rPr>
            <w:rFonts w:asciiTheme="minorEastAsia" w:hAnsiTheme="minorEastAsia"/>
            <w:sz w:val="28"/>
            <w:szCs w:val="28"/>
          </w:rPr>
          <w:instrText xml:space="preserve"> PAGE   \* MERGEFORMAT </w:instrText>
        </w:r>
        <w:r w:rsidRPr="00580A47">
          <w:rPr>
            <w:rFonts w:asciiTheme="minorEastAsia" w:hAnsiTheme="minorEastAsia"/>
            <w:sz w:val="28"/>
            <w:szCs w:val="28"/>
          </w:rPr>
          <w:fldChar w:fldCharType="separate"/>
        </w:r>
        <w:r w:rsidRPr="00580A47">
          <w:rPr>
            <w:rFonts w:asciiTheme="minorEastAsia" w:hAnsiTheme="minorEastAsia"/>
            <w:noProof/>
            <w:sz w:val="28"/>
            <w:szCs w:val="28"/>
            <w:lang w:val="zh-CN"/>
          </w:rPr>
          <w:t>-</w:t>
        </w:r>
        <w:r>
          <w:rPr>
            <w:rFonts w:asciiTheme="minorEastAsia" w:hAnsiTheme="minorEastAsia"/>
            <w:noProof/>
            <w:sz w:val="28"/>
            <w:szCs w:val="28"/>
          </w:rPr>
          <w:t xml:space="preserve"> 5 -</w:t>
        </w:r>
        <w:r w:rsidRPr="00580A47">
          <w:rPr>
            <w:rFonts w:asciiTheme="minorEastAsia" w:hAnsiTheme="minorEastAsia"/>
            <w:sz w:val="28"/>
            <w:szCs w:val="28"/>
          </w:rPr>
          <w:fldChar w:fldCharType="end"/>
        </w:r>
      </w:p>
    </w:sdtContent>
  </w:sdt>
  <w:p w:rsidR="00580A47" w:rsidRDefault="00580A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DDF" w:rsidRDefault="00213DDF" w:rsidP="00580A47">
      <w:r>
        <w:separator/>
      </w:r>
    </w:p>
  </w:footnote>
  <w:footnote w:type="continuationSeparator" w:id="1">
    <w:p w:rsidR="00213DDF" w:rsidRDefault="00213DDF" w:rsidP="00580A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FiZDIwYzYyNmEwYWRjOTg1ZmQwOGI1NjU0NWYxYjIifQ=="/>
  </w:docVars>
  <w:rsids>
    <w:rsidRoot w:val="0569660B"/>
    <w:rsid w:val="DF7EB2F0"/>
    <w:rsid w:val="EC7FB2E4"/>
    <w:rsid w:val="F619812F"/>
    <w:rsid w:val="00213DDF"/>
    <w:rsid w:val="0055574E"/>
    <w:rsid w:val="00580A47"/>
    <w:rsid w:val="005E0AA6"/>
    <w:rsid w:val="00B901D7"/>
    <w:rsid w:val="00C46B7D"/>
    <w:rsid w:val="00D26D9F"/>
    <w:rsid w:val="00EE3E49"/>
    <w:rsid w:val="02105DD0"/>
    <w:rsid w:val="022A6766"/>
    <w:rsid w:val="049E40BD"/>
    <w:rsid w:val="0569660B"/>
    <w:rsid w:val="061D7B4C"/>
    <w:rsid w:val="062C51A3"/>
    <w:rsid w:val="063C4113"/>
    <w:rsid w:val="06A82EB5"/>
    <w:rsid w:val="06B447A2"/>
    <w:rsid w:val="06BD5DFB"/>
    <w:rsid w:val="06E11AE9"/>
    <w:rsid w:val="07182C7B"/>
    <w:rsid w:val="07971566"/>
    <w:rsid w:val="07A33EFE"/>
    <w:rsid w:val="080261BB"/>
    <w:rsid w:val="08122176"/>
    <w:rsid w:val="083375A0"/>
    <w:rsid w:val="08A07782"/>
    <w:rsid w:val="08CE609D"/>
    <w:rsid w:val="090917CB"/>
    <w:rsid w:val="093F6115"/>
    <w:rsid w:val="09FC30DE"/>
    <w:rsid w:val="0AB20990"/>
    <w:rsid w:val="0AB67731"/>
    <w:rsid w:val="0D445B8B"/>
    <w:rsid w:val="0F000F7B"/>
    <w:rsid w:val="0F5337A0"/>
    <w:rsid w:val="0FDB1E2E"/>
    <w:rsid w:val="0FF56606"/>
    <w:rsid w:val="109E4EEF"/>
    <w:rsid w:val="10B91834"/>
    <w:rsid w:val="10C61D50"/>
    <w:rsid w:val="11717BDE"/>
    <w:rsid w:val="12284E15"/>
    <w:rsid w:val="138B048C"/>
    <w:rsid w:val="139323BD"/>
    <w:rsid w:val="13A422DE"/>
    <w:rsid w:val="13AB68B3"/>
    <w:rsid w:val="13AF71C8"/>
    <w:rsid w:val="13DB6AFE"/>
    <w:rsid w:val="14457D73"/>
    <w:rsid w:val="148E1D80"/>
    <w:rsid w:val="1551069C"/>
    <w:rsid w:val="15EE0400"/>
    <w:rsid w:val="16191026"/>
    <w:rsid w:val="17386D59"/>
    <w:rsid w:val="17884E38"/>
    <w:rsid w:val="17D02F59"/>
    <w:rsid w:val="180033B8"/>
    <w:rsid w:val="1A054ACB"/>
    <w:rsid w:val="1A351433"/>
    <w:rsid w:val="1AC64156"/>
    <w:rsid w:val="1B2A0990"/>
    <w:rsid w:val="1BD9502D"/>
    <w:rsid w:val="1D0A4605"/>
    <w:rsid w:val="1E1467F1"/>
    <w:rsid w:val="1F212F73"/>
    <w:rsid w:val="1F6E1F30"/>
    <w:rsid w:val="21F3068F"/>
    <w:rsid w:val="225016E9"/>
    <w:rsid w:val="22E2053C"/>
    <w:rsid w:val="23280D89"/>
    <w:rsid w:val="24F5497F"/>
    <w:rsid w:val="251B794E"/>
    <w:rsid w:val="258B0DFF"/>
    <w:rsid w:val="26760048"/>
    <w:rsid w:val="279D1605"/>
    <w:rsid w:val="298507F6"/>
    <w:rsid w:val="29EC6DA5"/>
    <w:rsid w:val="2A67567F"/>
    <w:rsid w:val="2B481AA5"/>
    <w:rsid w:val="2BB35523"/>
    <w:rsid w:val="2BD37501"/>
    <w:rsid w:val="2BE912BD"/>
    <w:rsid w:val="2D0A773C"/>
    <w:rsid w:val="2D33395D"/>
    <w:rsid w:val="2ED81174"/>
    <w:rsid w:val="2F633C95"/>
    <w:rsid w:val="2F697F6B"/>
    <w:rsid w:val="2FAF5BAA"/>
    <w:rsid w:val="300C7328"/>
    <w:rsid w:val="30514298"/>
    <w:rsid w:val="3057288B"/>
    <w:rsid w:val="308E41E1"/>
    <w:rsid w:val="31D27041"/>
    <w:rsid w:val="325F5934"/>
    <w:rsid w:val="326A0292"/>
    <w:rsid w:val="327D45A1"/>
    <w:rsid w:val="33573438"/>
    <w:rsid w:val="337C6CCF"/>
    <w:rsid w:val="33B9293B"/>
    <w:rsid w:val="34525525"/>
    <w:rsid w:val="34DA79F4"/>
    <w:rsid w:val="3579545F"/>
    <w:rsid w:val="35952248"/>
    <w:rsid w:val="3627111B"/>
    <w:rsid w:val="374970B3"/>
    <w:rsid w:val="383001B1"/>
    <w:rsid w:val="3853412E"/>
    <w:rsid w:val="38784692"/>
    <w:rsid w:val="39987E7E"/>
    <w:rsid w:val="39C31FB2"/>
    <w:rsid w:val="3A5C364C"/>
    <w:rsid w:val="3A6A1043"/>
    <w:rsid w:val="3B0752BB"/>
    <w:rsid w:val="3B21698E"/>
    <w:rsid w:val="3BDC0FD0"/>
    <w:rsid w:val="3C7626F9"/>
    <w:rsid w:val="3E2C00BA"/>
    <w:rsid w:val="3EDD449B"/>
    <w:rsid w:val="3F394BCD"/>
    <w:rsid w:val="3F450D80"/>
    <w:rsid w:val="3FD21C49"/>
    <w:rsid w:val="40520D87"/>
    <w:rsid w:val="40754A75"/>
    <w:rsid w:val="40CF687B"/>
    <w:rsid w:val="40EA5463"/>
    <w:rsid w:val="42A35B3F"/>
    <w:rsid w:val="431F53C9"/>
    <w:rsid w:val="432A1B18"/>
    <w:rsid w:val="437C03B3"/>
    <w:rsid w:val="43F32B2E"/>
    <w:rsid w:val="44D9203D"/>
    <w:rsid w:val="45303661"/>
    <w:rsid w:val="45B3114C"/>
    <w:rsid w:val="45D25D77"/>
    <w:rsid w:val="45F22370"/>
    <w:rsid w:val="466B2BA2"/>
    <w:rsid w:val="46F030A7"/>
    <w:rsid w:val="48790549"/>
    <w:rsid w:val="48D95EDE"/>
    <w:rsid w:val="492320B6"/>
    <w:rsid w:val="4A1F6D16"/>
    <w:rsid w:val="4A524C36"/>
    <w:rsid w:val="4A6F2535"/>
    <w:rsid w:val="4B3B3218"/>
    <w:rsid w:val="4B5F7B05"/>
    <w:rsid w:val="4B86222C"/>
    <w:rsid w:val="4B962BFD"/>
    <w:rsid w:val="4C1650A1"/>
    <w:rsid w:val="4C3A5243"/>
    <w:rsid w:val="4CAC7A71"/>
    <w:rsid w:val="4CBB04AB"/>
    <w:rsid w:val="4D154B02"/>
    <w:rsid w:val="4D1B17D2"/>
    <w:rsid w:val="4D5D6FBD"/>
    <w:rsid w:val="4EFB6A8D"/>
    <w:rsid w:val="4F2333BD"/>
    <w:rsid w:val="4F6D1902"/>
    <w:rsid w:val="51CC5C50"/>
    <w:rsid w:val="532F4F57"/>
    <w:rsid w:val="53755060"/>
    <w:rsid w:val="54171207"/>
    <w:rsid w:val="547215A0"/>
    <w:rsid w:val="550E61E4"/>
    <w:rsid w:val="55992B5C"/>
    <w:rsid w:val="55DF1AA9"/>
    <w:rsid w:val="58316E15"/>
    <w:rsid w:val="58BE3005"/>
    <w:rsid w:val="59851D75"/>
    <w:rsid w:val="5A9A31F4"/>
    <w:rsid w:val="5A9A58F0"/>
    <w:rsid w:val="5B491DB0"/>
    <w:rsid w:val="5B62308E"/>
    <w:rsid w:val="5D3701DD"/>
    <w:rsid w:val="5EB87851"/>
    <w:rsid w:val="5EEB68B8"/>
    <w:rsid w:val="5EEE584A"/>
    <w:rsid w:val="5F0738D1"/>
    <w:rsid w:val="5F273696"/>
    <w:rsid w:val="5F657C88"/>
    <w:rsid w:val="5F944AC0"/>
    <w:rsid w:val="61593A53"/>
    <w:rsid w:val="6295025A"/>
    <w:rsid w:val="62C95953"/>
    <w:rsid w:val="632779F9"/>
    <w:rsid w:val="63786B90"/>
    <w:rsid w:val="63873A2C"/>
    <w:rsid w:val="63C82F8A"/>
    <w:rsid w:val="64002021"/>
    <w:rsid w:val="646F6B02"/>
    <w:rsid w:val="6593581A"/>
    <w:rsid w:val="65FE2E3E"/>
    <w:rsid w:val="66070306"/>
    <w:rsid w:val="662326FA"/>
    <w:rsid w:val="680D63CE"/>
    <w:rsid w:val="69A51678"/>
    <w:rsid w:val="6A0C5B77"/>
    <w:rsid w:val="6AFD7E4E"/>
    <w:rsid w:val="6BE51F5F"/>
    <w:rsid w:val="6C97799E"/>
    <w:rsid w:val="6CCB7DC9"/>
    <w:rsid w:val="6D043506"/>
    <w:rsid w:val="6DD4077E"/>
    <w:rsid w:val="6E7837FF"/>
    <w:rsid w:val="6EAB5982"/>
    <w:rsid w:val="6F241B59"/>
    <w:rsid w:val="6F405FB2"/>
    <w:rsid w:val="6FCA45D6"/>
    <w:rsid w:val="70D10432"/>
    <w:rsid w:val="70E17439"/>
    <w:rsid w:val="71107825"/>
    <w:rsid w:val="7141437C"/>
    <w:rsid w:val="71491976"/>
    <w:rsid w:val="71794C3F"/>
    <w:rsid w:val="71E7506F"/>
    <w:rsid w:val="721D6B97"/>
    <w:rsid w:val="72D52FCE"/>
    <w:rsid w:val="733D689D"/>
    <w:rsid w:val="735F11A9"/>
    <w:rsid w:val="74E56491"/>
    <w:rsid w:val="75015B6D"/>
    <w:rsid w:val="7565053D"/>
    <w:rsid w:val="75B5215B"/>
    <w:rsid w:val="769A6A08"/>
    <w:rsid w:val="773D7394"/>
    <w:rsid w:val="77C104ED"/>
    <w:rsid w:val="78465A6E"/>
    <w:rsid w:val="78C26F3E"/>
    <w:rsid w:val="78DE5161"/>
    <w:rsid w:val="78E8332F"/>
    <w:rsid w:val="797304E5"/>
    <w:rsid w:val="7A8F346E"/>
    <w:rsid w:val="7B024B7C"/>
    <w:rsid w:val="7C1F175E"/>
    <w:rsid w:val="7CFD5CE2"/>
    <w:rsid w:val="7D2C11FA"/>
    <w:rsid w:val="7D9250C9"/>
    <w:rsid w:val="7DE62533"/>
    <w:rsid w:val="7E723DC7"/>
    <w:rsid w:val="7F4D0390"/>
    <w:rsid w:val="7F792868"/>
    <w:rsid w:val="9BEFA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B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0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0A47"/>
    <w:rPr>
      <w:kern w:val="2"/>
      <w:sz w:val="18"/>
      <w:szCs w:val="18"/>
    </w:rPr>
  </w:style>
  <w:style w:type="paragraph" w:styleId="a4">
    <w:name w:val="footer"/>
    <w:basedOn w:val="a"/>
    <w:link w:val="Char0"/>
    <w:uiPriority w:val="99"/>
    <w:rsid w:val="00580A47"/>
    <w:pPr>
      <w:tabs>
        <w:tab w:val="center" w:pos="4153"/>
        <w:tab w:val="right" w:pos="8306"/>
      </w:tabs>
      <w:snapToGrid w:val="0"/>
      <w:jc w:val="left"/>
    </w:pPr>
    <w:rPr>
      <w:sz w:val="18"/>
      <w:szCs w:val="18"/>
    </w:rPr>
  </w:style>
  <w:style w:type="character" w:customStyle="1" w:styleId="Char0">
    <w:name w:val="页脚 Char"/>
    <w:basedOn w:val="a0"/>
    <w:link w:val="a4"/>
    <w:uiPriority w:val="99"/>
    <w:rsid w:val="00580A4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340</Words>
  <Characters>1941</Characters>
  <Application>Microsoft Office Word</Application>
  <DocSecurity>0</DocSecurity>
  <Lines>16</Lines>
  <Paragraphs>4</Paragraphs>
  <ScaleCrop>false</ScaleCrop>
  <Company>燕尾蝶上的恶魔</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丁雨璐</dc:creator>
  <cp:lastModifiedBy>Windows 用户</cp:lastModifiedBy>
  <cp:revision>2</cp:revision>
  <cp:lastPrinted>2024-05-23T05:35:00Z</cp:lastPrinted>
  <dcterms:created xsi:type="dcterms:W3CDTF">2024-04-04T22:04:00Z</dcterms:created>
  <dcterms:modified xsi:type="dcterms:W3CDTF">2024-05-23T06:50:00Z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F1D02B8FA8EE444C8F60F627427454B9_11</vt:lpwstr>
  </property>
</Properties>
</file>